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96" w:rsidRPr="00E650A0" w:rsidRDefault="00291196" w:rsidP="00291196">
      <w:pPr>
        <w:keepNext/>
        <w:keepLines/>
        <w:jc w:val="right"/>
        <w:rPr>
          <w:b/>
        </w:rPr>
      </w:pPr>
      <w:r w:rsidRPr="00E650A0">
        <w:rPr>
          <w:b/>
        </w:rPr>
        <w:t xml:space="preserve">1. </w:t>
      </w:r>
      <w:proofErr w:type="gramStart"/>
      <w:r w:rsidRPr="00E650A0">
        <w:rPr>
          <w:b/>
        </w:rPr>
        <w:t>számú</w:t>
      </w:r>
      <w:proofErr w:type="gramEnd"/>
      <w:r w:rsidRPr="00E650A0">
        <w:rPr>
          <w:b/>
        </w:rPr>
        <w:t xml:space="preserve"> melléklete</w:t>
      </w:r>
    </w:p>
    <w:p w:rsidR="00291196" w:rsidRPr="00E650A0" w:rsidRDefault="00291196" w:rsidP="00291196">
      <w:pPr>
        <w:keepNext/>
        <w:keepLines/>
        <w:jc w:val="both"/>
        <w:rPr>
          <w:b/>
        </w:rPr>
      </w:pPr>
    </w:p>
    <w:p w:rsidR="00291196" w:rsidRPr="00E650A0" w:rsidRDefault="00291196" w:rsidP="00291196">
      <w:pPr>
        <w:keepNext/>
        <w:keepLines/>
        <w:jc w:val="center"/>
        <w:rPr>
          <w:b/>
        </w:rPr>
      </w:pPr>
      <w:r w:rsidRPr="00E650A0">
        <w:rPr>
          <w:b/>
        </w:rPr>
        <w:t>ADATKEZELÉSI TÁJÉKOZTATÓ</w:t>
      </w:r>
    </w:p>
    <w:p w:rsidR="00291196" w:rsidRPr="00E650A0" w:rsidRDefault="00291196" w:rsidP="00291196">
      <w:pPr>
        <w:keepNext/>
        <w:keepLines/>
        <w:jc w:val="center"/>
        <w:rPr>
          <w:b/>
        </w:rPr>
      </w:pPr>
      <w:bookmarkStart w:id="0" w:name="_Hlk520973139"/>
      <w:bookmarkEnd w:id="0"/>
      <w:r w:rsidRPr="00E650A0">
        <w:rPr>
          <w:b/>
        </w:rPr>
        <w:t>/</w:t>
      </w:r>
      <w:r w:rsidRPr="00E0743E">
        <w:rPr>
          <w:b/>
          <w:bCs/>
          <w:color w:val="000000"/>
        </w:rPr>
        <w:t xml:space="preserve"> </w:t>
      </w:r>
      <w:r w:rsidRPr="00950733">
        <w:rPr>
          <w:bCs/>
          <w:color w:val="000000"/>
        </w:rPr>
        <w:t>“</w:t>
      </w:r>
      <w:r>
        <w:rPr>
          <w:bCs/>
          <w:color w:val="000000"/>
        </w:rPr>
        <w:t xml:space="preserve">Töltsük </w:t>
      </w:r>
      <w:proofErr w:type="gramStart"/>
      <w:r>
        <w:rPr>
          <w:bCs/>
          <w:color w:val="000000"/>
        </w:rPr>
        <w:t>meg</w:t>
      </w:r>
      <w:proofErr w:type="gramEnd"/>
      <w:r>
        <w:rPr>
          <w:bCs/>
          <w:color w:val="000000"/>
        </w:rPr>
        <w:t xml:space="preserve"> a lelátót!</w:t>
      </w:r>
      <w:r w:rsidRPr="00950733">
        <w:rPr>
          <w:bCs/>
          <w:color w:val="000000"/>
        </w:rPr>
        <w:t>”</w:t>
      </w:r>
      <w:r w:rsidRPr="00950733">
        <w:t xml:space="preserve"> </w:t>
      </w:r>
      <w:r>
        <w:t>eseménnyel kapcsolatban</w:t>
      </w:r>
      <w:r w:rsidRPr="00E650A0">
        <w:t>/</w:t>
      </w:r>
    </w:p>
    <w:p w:rsidR="00291196" w:rsidRPr="00E650A0" w:rsidRDefault="00291196" w:rsidP="00291196">
      <w:pPr>
        <w:keepNext/>
        <w:keepLines/>
        <w:jc w:val="both"/>
      </w:pPr>
    </w:p>
    <w:p w:rsidR="00291196" w:rsidRPr="00E650A0" w:rsidRDefault="00291196" w:rsidP="00291196">
      <w:pPr>
        <w:keepNext/>
        <w:keepLines/>
        <w:jc w:val="both"/>
      </w:pPr>
      <w:r>
        <w:t xml:space="preserve">A Ferencvárosi Torna Club </w:t>
      </w:r>
      <w:r w:rsidRPr="00E650A0">
        <w:t xml:space="preserve">(a továbbiakban: Adatkezelő) kiemelt figyelmet fordít arra, hogy a személyes adatok kezelése tekintetében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 („Rendelet”) rendelkezéseinek megfelelően kezelje, tárolja, felhasználja. </w:t>
      </w:r>
    </w:p>
    <w:p w:rsidR="00291196" w:rsidRPr="00E650A0" w:rsidRDefault="00291196" w:rsidP="00291196">
      <w:pPr>
        <w:keepNext/>
        <w:keepLines/>
        <w:jc w:val="both"/>
      </w:pPr>
    </w:p>
    <w:p w:rsidR="00291196" w:rsidRPr="00E650A0" w:rsidRDefault="00291196" w:rsidP="00291196">
      <w:pPr>
        <w:keepNext/>
        <w:keepLines/>
        <w:jc w:val="both"/>
      </w:pPr>
      <w:proofErr w:type="gramStart"/>
      <w:r w:rsidRPr="00E650A0">
        <w:t>Az</w:t>
      </w:r>
      <w:proofErr w:type="gramEnd"/>
      <w:r w:rsidRPr="00E650A0">
        <w:t xml:space="preserve"> adatok kezelésével összefüggésben az </w:t>
      </w:r>
      <w:r>
        <w:t xml:space="preserve">Adatkezelő </w:t>
      </w:r>
      <w:r w:rsidRPr="00E650A0">
        <w:t xml:space="preserve">ezúton tájékoztatja az általa szervezett </w:t>
      </w:r>
      <w:r>
        <w:t>Eseményre</w:t>
      </w:r>
      <w:r w:rsidRPr="00E650A0">
        <w:t xml:space="preserve"> jelentkező érintetteket (a továbbiakban: Jelentkező) az általa kezelt személyes adatokról, a személyes adatok kezelése körében követett elveiről és gyakorlatáról.</w:t>
      </w:r>
    </w:p>
    <w:p w:rsidR="00291196" w:rsidRPr="00E650A0" w:rsidRDefault="00291196" w:rsidP="00291196">
      <w:pPr>
        <w:keepNext/>
        <w:keepLines/>
        <w:jc w:val="both"/>
      </w:pPr>
    </w:p>
    <w:p w:rsidR="00291196" w:rsidRPr="00E650A0" w:rsidRDefault="00291196" w:rsidP="00291196">
      <w:pPr>
        <w:keepNext/>
        <w:keepLines/>
        <w:jc w:val="both"/>
      </w:pPr>
      <w:r w:rsidRPr="00E650A0">
        <w:t>Az Adatkezelő által gyűjtött személyes adatok csak meghatározott, egyértelmű és jogszerű célból történhet, és azok nem kezelhetőek ezekkel a célokkal össze nem egyeztethető módon, illetve tárolásuknak olyan formában kell történnie, amely az érintettek azonosítását csak a személyes adatok kezelése céljainak eléréséhez szükséges ideig teszi lehetővé.</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Adatkezelő gondoskodik arról, hogy jogosulatlan személyek ne tekinthessenek be személyes adatokba, továbbá arról, hogy a személyes adat tárolása, elhelyezése úgy kerüljön kialakításra, hogy </w:t>
      </w:r>
      <w:proofErr w:type="gramStart"/>
      <w:r w:rsidRPr="00E650A0">
        <w:t>az</w:t>
      </w:r>
      <w:proofErr w:type="gramEnd"/>
      <w:r w:rsidRPr="00E650A0">
        <w:t xml:space="preserve"> jogosulatlan személy részére ne legyen hozzáférhető, megismerhető, megváltoztatható, megsemmisíthető.</w:t>
      </w:r>
    </w:p>
    <w:p w:rsidR="00291196" w:rsidRPr="00E650A0" w:rsidRDefault="00291196" w:rsidP="00291196">
      <w:pPr>
        <w:keepNext/>
        <w:keepLines/>
        <w:jc w:val="both"/>
      </w:pPr>
    </w:p>
    <w:p w:rsidR="00291196" w:rsidRPr="00E650A0" w:rsidRDefault="00291196" w:rsidP="00291196">
      <w:pPr>
        <w:keepNext/>
        <w:keepLines/>
        <w:jc w:val="both"/>
      </w:pPr>
      <w:r w:rsidRPr="00E650A0">
        <w:t>Adatkezelő elérhetőségei:</w:t>
      </w:r>
    </w:p>
    <w:p w:rsidR="00291196" w:rsidRPr="00E650A0" w:rsidRDefault="00291196" w:rsidP="00291196">
      <w:pPr>
        <w:keepNext/>
        <w:keepLines/>
        <w:jc w:val="both"/>
      </w:pPr>
    </w:p>
    <w:p w:rsidR="00291196" w:rsidRPr="00611529" w:rsidRDefault="00291196" w:rsidP="00291196">
      <w:pPr>
        <w:keepNext/>
        <w:keepLines/>
        <w:jc w:val="both"/>
        <w:rPr>
          <w:b/>
        </w:rPr>
      </w:pPr>
      <w:r w:rsidRPr="00611529">
        <w:rPr>
          <w:b/>
        </w:rPr>
        <w:t>Ferencvárosi Torna Club</w:t>
      </w:r>
    </w:p>
    <w:p w:rsidR="00291196" w:rsidRPr="004A75F0" w:rsidRDefault="00291196" w:rsidP="00291196">
      <w:pPr>
        <w:keepNext/>
        <w:keepLines/>
        <w:jc w:val="both"/>
      </w:pPr>
      <w:r w:rsidRPr="004A75F0">
        <w:t xml:space="preserve">Székhely: </w:t>
      </w:r>
      <w:r w:rsidRPr="004A75F0">
        <w:tab/>
      </w:r>
      <w:r w:rsidRPr="004A75F0">
        <w:tab/>
        <w:t>1091 Budapest, Üllői út 129.</w:t>
      </w:r>
    </w:p>
    <w:p w:rsidR="00291196" w:rsidRPr="004A75F0" w:rsidRDefault="00291196" w:rsidP="00291196">
      <w:pPr>
        <w:keepNext/>
        <w:keepLines/>
        <w:jc w:val="both"/>
      </w:pPr>
      <w:r w:rsidRPr="004A75F0">
        <w:t xml:space="preserve">Nyilvántartási szám: </w:t>
      </w:r>
      <w:r w:rsidRPr="004A75F0">
        <w:tab/>
        <w:t xml:space="preserve">01-02-0001354 </w:t>
      </w:r>
    </w:p>
    <w:p w:rsidR="00291196" w:rsidRPr="004A75F0" w:rsidRDefault="00291196" w:rsidP="00291196">
      <w:pPr>
        <w:keepNext/>
        <w:keepLines/>
        <w:jc w:val="both"/>
      </w:pPr>
      <w:r w:rsidRPr="004A75F0">
        <w:t xml:space="preserve">Adószám: </w:t>
      </w:r>
      <w:r w:rsidRPr="004A75F0">
        <w:tab/>
      </w:r>
      <w:r w:rsidRPr="004A75F0">
        <w:tab/>
        <w:t>19709893-2-43</w:t>
      </w:r>
    </w:p>
    <w:p w:rsidR="00291196" w:rsidRDefault="00291196" w:rsidP="00291196">
      <w:pPr>
        <w:keepNext/>
        <w:keepLines/>
        <w:jc w:val="both"/>
      </w:pPr>
      <w:r>
        <w:t>E-mail cím:</w:t>
      </w:r>
      <w:r>
        <w:tab/>
      </w:r>
      <w:r>
        <w:tab/>
      </w:r>
      <w:hyperlink r:id="rId6" w:history="1">
        <w:r w:rsidRPr="00304FF6">
          <w:rPr>
            <w:rStyle w:val="Hiperhivatkozs"/>
            <w:rFonts w:eastAsiaTheme="majorEastAsia"/>
          </w:rPr>
          <w:t>info@fradi.hu</w:t>
        </w:r>
      </w:hyperlink>
      <w:r>
        <w:t xml:space="preserve"> </w:t>
      </w:r>
    </w:p>
    <w:p w:rsidR="00291196" w:rsidRPr="00E650A0" w:rsidRDefault="00291196" w:rsidP="00291196">
      <w:pPr>
        <w:keepNext/>
        <w:keepLines/>
        <w:jc w:val="both"/>
      </w:pPr>
    </w:p>
    <w:p w:rsidR="00291196" w:rsidRPr="00E650A0" w:rsidRDefault="00291196" w:rsidP="00291196">
      <w:pPr>
        <w:pStyle w:val="Listaszerbekezds"/>
        <w:keepNext/>
        <w:keepLines/>
        <w:numPr>
          <w:ilvl w:val="0"/>
          <w:numId w:val="2"/>
        </w:numPr>
        <w:ind w:left="0" w:firstLine="0"/>
        <w:jc w:val="both"/>
        <w:outlineLvl w:val="0"/>
        <w:rPr>
          <w:b/>
        </w:rPr>
      </w:pPr>
      <w:bookmarkStart w:id="1" w:name="_Hlk506484563"/>
      <w:r w:rsidRPr="00E650A0">
        <w:rPr>
          <w:b/>
          <w:bCs/>
          <w:color w:val="000000"/>
          <w:kern w:val="32"/>
        </w:rPr>
        <w:t>ADATKEZELÉS</w:t>
      </w:r>
      <w:r w:rsidRPr="00E650A0">
        <w:rPr>
          <w:b/>
        </w:rPr>
        <w:t xml:space="preserve"> JOGALAPJA</w:t>
      </w:r>
    </w:p>
    <w:p w:rsidR="00291196" w:rsidRPr="00E650A0" w:rsidRDefault="00291196" w:rsidP="00291196">
      <w:pPr>
        <w:keepNext/>
        <w:keepLines/>
        <w:jc w:val="both"/>
      </w:pPr>
    </w:p>
    <w:p w:rsidR="00291196" w:rsidRPr="00E650A0" w:rsidRDefault="00291196" w:rsidP="00291196">
      <w:pPr>
        <w:keepNext/>
        <w:keepLines/>
        <w:jc w:val="both"/>
      </w:pPr>
      <w:proofErr w:type="gramStart"/>
      <w:r w:rsidRPr="00E650A0">
        <w:t>Az</w:t>
      </w:r>
      <w:proofErr w:type="gramEnd"/>
      <w:r w:rsidRPr="00E650A0">
        <w:t xml:space="preserve"> adatkezelés jogalapja az alább meghatározott adatkezelésre </w:t>
      </w:r>
      <w:bookmarkStart w:id="2" w:name="_Hlk507147583"/>
      <w:r w:rsidRPr="00E650A0">
        <w:t>vonatkozóan 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w:t>
      </w:r>
      <w:bookmarkEnd w:id="2"/>
      <w:r w:rsidRPr="00E650A0">
        <w:t xml:space="preserve">t („Rendelet”) 6. </w:t>
      </w:r>
      <w:proofErr w:type="gramStart"/>
      <w:r w:rsidRPr="00E650A0">
        <w:t>cikk</w:t>
      </w:r>
      <w:proofErr w:type="gramEnd"/>
      <w:r w:rsidRPr="00E650A0">
        <w:t xml:space="preserve"> (1) bekezdésében foglaltaknak megfelelően került meghatározásra. </w:t>
      </w:r>
    </w:p>
    <w:p w:rsidR="00291196" w:rsidRPr="00E650A0" w:rsidRDefault="00291196" w:rsidP="00291196">
      <w:pPr>
        <w:keepNext/>
        <w:keepLines/>
        <w:jc w:val="both"/>
      </w:pPr>
    </w:p>
    <w:p w:rsidR="00291196" w:rsidRPr="00E650A0" w:rsidRDefault="00291196" w:rsidP="00291196">
      <w:pPr>
        <w:pStyle w:val="Listaszerbekezds"/>
        <w:keepNext/>
        <w:keepLines/>
        <w:numPr>
          <w:ilvl w:val="0"/>
          <w:numId w:val="2"/>
        </w:numPr>
        <w:ind w:left="0" w:firstLine="0"/>
        <w:jc w:val="both"/>
        <w:outlineLvl w:val="0"/>
        <w:rPr>
          <w:b/>
        </w:rPr>
      </w:pPr>
      <w:bookmarkStart w:id="3" w:name="_Hlk506484589"/>
      <w:r w:rsidRPr="00E650A0">
        <w:rPr>
          <w:b/>
        </w:rPr>
        <w:t>ADATKEZELÉSI ESETEK, KEZELT ADATOK KÖRE, ADATKEZELÉS CÉLJA ÉS IDEJE, JOGALAPJA</w:t>
      </w:r>
    </w:p>
    <w:p w:rsidR="00291196" w:rsidRPr="00E650A0" w:rsidRDefault="00291196" w:rsidP="00291196">
      <w:pPr>
        <w:pStyle w:val="Listaszerbekezds"/>
        <w:keepNext/>
        <w:keepLines/>
        <w:ind w:left="0"/>
        <w:jc w:val="both"/>
        <w:outlineLvl w:val="0"/>
      </w:pPr>
    </w:p>
    <w:p w:rsidR="00291196" w:rsidRPr="00E650A0" w:rsidRDefault="00291196" w:rsidP="00291196">
      <w:pPr>
        <w:keepNext/>
        <w:keepLines/>
        <w:numPr>
          <w:ilvl w:val="1"/>
          <w:numId w:val="2"/>
        </w:numPr>
        <w:ind w:left="0" w:firstLine="0"/>
        <w:jc w:val="both"/>
        <w:outlineLvl w:val="0"/>
        <w:rPr>
          <w:b/>
        </w:rPr>
      </w:pPr>
      <w:r>
        <w:rPr>
          <w:b/>
        </w:rPr>
        <w:t xml:space="preserve"> Az Esemény regisztrációjával/jelentkezésével kapcsolatos adatkezelés</w:t>
      </w:r>
    </w:p>
    <w:p w:rsidR="00291196" w:rsidRPr="00E650A0" w:rsidRDefault="00291196" w:rsidP="00291196">
      <w:pPr>
        <w:keepNext/>
        <w:keepLines/>
        <w:jc w:val="both"/>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6"/>
      </w:tblGrid>
      <w:tr w:rsidR="00291196" w:rsidRPr="00045A03" w:rsidTr="00B75EBD">
        <w:tc>
          <w:tcPr>
            <w:tcW w:w="4420" w:type="dxa"/>
            <w:shd w:val="clear" w:color="auto" w:fill="auto"/>
          </w:tcPr>
          <w:p w:rsidR="00291196" w:rsidRPr="00045A03" w:rsidRDefault="00291196" w:rsidP="00B75EBD">
            <w:pPr>
              <w:keepNext/>
              <w:keepLines/>
              <w:jc w:val="both"/>
              <w:outlineLvl w:val="0"/>
              <w:rPr>
                <w:b/>
              </w:rPr>
            </w:pPr>
            <w:r w:rsidRPr="00045A03">
              <w:rPr>
                <w:b/>
              </w:rPr>
              <w:t>Kezelt adatok köre</w:t>
            </w:r>
          </w:p>
        </w:tc>
        <w:tc>
          <w:tcPr>
            <w:tcW w:w="4436" w:type="dxa"/>
            <w:shd w:val="clear" w:color="auto" w:fill="auto"/>
          </w:tcPr>
          <w:p w:rsidR="00291196" w:rsidRPr="00045A03" w:rsidRDefault="00291196" w:rsidP="00B75EBD">
            <w:pPr>
              <w:keepNext/>
              <w:keepLines/>
              <w:jc w:val="both"/>
              <w:outlineLvl w:val="0"/>
              <w:rPr>
                <w:b/>
              </w:rPr>
            </w:pPr>
            <w:r w:rsidRPr="00045A03">
              <w:rPr>
                <w:b/>
              </w:rPr>
              <w:t>Adatkezelés célja</w:t>
            </w:r>
          </w:p>
        </w:tc>
      </w:tr>
      <w:tr w:rsidR="00291196" w:rsidRPr="00045A03" w:rsidTr="00B75EBD">
        <w:tc>
          <w:tcPr>
            <w:tcW w:w="4420" w:type="dxa"/>
            <w:shd w:val="clear" w:color="auto" w:fill="auto"/>
          </w:tcPr>
          <w:p w:rsidR="00291196" w:rsidRPr="00045A03" w:rsidRDefault="00291196" w:rsidP="00B75EBD">
            <w:pPr>
              <w:keepNext/>
              <w:keepLines/>
              <w:jc w:val="both"/>
              <w:outlineLvl w:val="0"/>
            </w:pPr>
            <w:r>
              <w:t>szurkoló kártya ID</w:t>
            </w:r>
          </w:p>
        </w:tc>
        <w:tc>
          <w:tcPr>
            <w:tcW w:w="4436" w:type="dxa"/>
            <w:shd w:val="clear" w:color="auto" w:fill="auto"/>
          </w:tcPr>
          <w:p w:rsidR="00291196" w:rsidRPr="00045A03" w:rsidRDefault="00291196" w:rsidP="00B75EBD">
            <w:pPr>
              <w:keepNext/>
              <w:keepLines/>
              <w:jc w:val="both"/>
              <w:outlineLvl w:val="0"/>
            </w:pPr>
            <w:r w:rsidRPr="00045A03">
              <w:t>érintett beazonosítása</w:t>
            </w:r>
          </w:p>
        </w:tc>
      </w:tr>
      <w:tr w:rsidR="00291196" w:rsidRPr="00045A03" w:rsidTr="00B75EBD">
        <w:tc>
          <w:tcPr>
            <w:tcW w:w="4420" w:type="dxa"/>
            <w:shd w:val="clear" w:color="auto" w:fill="auto"/>
          </w:tcPr>
          <w:p w:rsidR="00291196" w:rsidRPr="00045A03" w:rsidRDefault="00291196" w:rsidP="00B75EBD">
            <w:pPr>
              <w:keepNext/>
              <w:keepLines/>
              <w:jc w:val="both"/>
              <w:outlineLvl w:val="0"/>
            </w:pPr>
            <w:r>
              <w:t>szurkolói kártyaszám</w:t>
            </w:r>
          </w:p>
        </w:tc>
        <w:tc>
          <w:tcPr>
            <w:tcW w:w="4436" w:type="dxa"/>
            <w:shd w:val="clear" w:color="auto" w:fill="auto"/>
          </w:tcPr>
          <w:p w:rsidR="00291196" w:rsidRPr="00045A03" w:rsidRDefault="00291196" w:rsidP="00B75EBD">
            <w:pPr>
              <w:keepNext/>
              <w:keepLines/>
              <w:jc w:val="both"/>
              <w:outlineLvl w:val="0"/>
            </w:pPr>
            <w:r>
              <w:t>érintett beazonosítása</w:t>
            </w:r>
          </w:p>
        </w:tc>
      </w:tr>
      <w:tr w:rsidR="00291196" w:rsidRPr="00045A03" w:rsidTr="00B75EBD">
        <w:tc>
          <w:tcPr>
            <w:tcW w:w="4420" w:type="dxa"/>
            <w:shd w:val="clear" w:color="auto" w:fill="auto"/>
          </w:tcPr>
          <w:p w:rsidR="00291196" w:rsidRDefault="00291196" w:rsidP="00B75EBD">
            <w:pPr>
              <w:keepNext/>
              <w:keepLines/>
              <w:jc w:val="both"/>
              <w:outlineLvl w:val="0"/>
            </w:pPr>
            <w:r>
              <w:lastRenderedPageBreak/>
              <w:t>saját arckép</w:t>
            </w:r>
          </w:p>
        </w:tc>
        <w:tc>
          <w:tcPr>
            <w:tcW w:w="4436" w:type="dxa"/>
            <w:shd w:val="clear" w:color="auto" w:fill="auto"/>
          </w:tcPr>
          <w:p w:rsidR="00291196" w:rsidRDefault="00291196" w:rsidP="00B75EBD">
            <w:pPr>
              <w:keepNext/>
              <w:keepLines/>
              <w:jc w:val="both"/>
              <w:outlineLvl w:val="0"/>
            </w:pPr>
            <w:r>
              <w:t>esemény megvalósításához szükséges adat</w:t>
            </w:r>
          </w:p>
        </w:tc>
      </w:tr>
    </w:tbl>
    <w:p w:rsidR="00291196" w:rsidRDefault="00291196" w:rsidP="00291196">
      <w:pPr>
        <w:pStyle w:val="Listaszerbekezds"/>
        <w:keepNext/>
        <w:keepLines/>
        <w:numPr>
          <w:ilvl w:val="0"/>
          <w:numId w:val="4"/>
        </w:numPr>
        <w:jc w:val="both"/>
        <w:outlineLvl w:val="0"/>
      </w:pPr>
      <w:r>
        <w:t>kötelezően magadandó adatok</w:t>
      </w:r>
    </w:p>
    <w:p w:rsidR="00291196" w:rsidRPr="00045A03" w:rsidRDefault="00291196" w:rsidP="00291196">
      <w:pPr>
        <w:pStyle w:val="Listaszerbekezds"/>
        <w:keepNext/>
        <w:keepLines/>
        <w:jc w:val="both"/>
        <w:outlineLvl w:val="0"/>
      </w:pPr>
    </w:p>
    <w:p w:rsidR="00291196" w:rsidRPr="00045A03" w:rsidRDefault="00291196" w:rsidP="00291196">
      <w:pPr>
        <w:pStyle w:val="Listaszerbekezds"/>
        <w:keepNext/>
        <w:keepLines/>
        <w:ind w:left="0"/>
        <w:jc w:val="both"/>
        <w:outlineLvl w:val="0"/>
      </w:pPr>
      <w:r w:rsidRPr="00045A03">
        <w:rPr>
          <w:u w:val="single"/>
        </w:rPr>
        <w:t>Adatkezelés jogalapja</w:t>
      </w:r>
      <w:r w:rsidRPr="00045A03">
        <w:rPr>
          <w:b/>
        </w:rPr>
        <w:t xml:space="preserve">: </w:t>
      </w:r>
      <w:r w:rsidRPr="00045A03">
        <w:t xml:space="preserve">Rendelet 6. </w:t>
      </w:r>
      <w:proofErr w:type="gramStart"/>
      <w:r w:rsidRPr="00045A03">
        <w:t>cikk</w:t>
      </w:r>
      <w:proofErr w:type="gramEnd"/>
      <w:r w:rsidRPr="00045A03">
        <w:t xml:space="preserve"> (</w:t>
      </w:r>
      <w:r>
        <w:t xml:space="preserve">1) bekezdés a) pontja alapján az érintett </w:t>
      </w:r>
      <w:r w:rsidRPr="00045A03">
        <w:t>önkéntes hozzájárulása</w:t>
      </w:r>
    </w:p>
    <w:p w:rsidR="00291196" w:rsidRPr="00045A03" w:rsidRDefault="00291196" w:rsidP="00291196">
      <w:pPr>
        <w:pStyle w:val="Listaszerbekezds"/>
        <w:keepNext/>
        <w:keepLines/>
        <w:ind w:left="0"/>
        <w:jc w:val="both"/>
        <w:outlineLvl w:val="0"/>
        <w:rPr>
          <w:u w:val="single"/>
        </w:rPr>
      </w:pPr>
    </w:p>
    <w:p w:rsidR="00291196" w:rsidRPr="00045A03" w:rsidRDefault="00291196" w:rsidP="00291196">
      <w:pPr>
        <w:pStyle w:val="Listaszerbekezds"/>
        <w:keepNext/>
        <w:keepLines/>
        <w:ind w:left="0"/>
        <w:jc w:val="both"/>
        <w:outlineLvl w:val="0"/>
      </w:pPr>
      <w:r w:rsidRPr="00045A03">
        <w:rPr>
          <w:u w:val="single"/>
        </w:rPr>
        <w:t>Adatkezelés ideje:</w:t>
      </w:r>
      <w:r>
        <w:t xml:space="preserve"> </w:t>
      </w:r>
      <w:proofErr w:type="gramStart"/>
      <w:r>
        <w:t>az</w:t>
      </w:r>
      <w:proofErr w:type="gramEnd"/>
      <w:r>
        <w:t xml:space="preserve"> érintett hozzájárulásának visszavonásáig, de legkésőbb az Esemény megszűnését követő nap.</w:t>
      </w:r>
    </w:p>
    <w:p w:rsidR="00291196" w:rsidRPr="00045A03" w:rsidRDefault="00291196" w:rsidP="00291196">
      <w:pPr>
        <w:pStyle w:val="Listaszerbekezds"/>
        <w:keepNext/>
        <w:keepLines/>
        <w:ind w:left="0"/>
        <w:jc w:val="both"/>
        <w:outlineLvl w:val="0"/>
        <w:rPr>
          <w:b/>
        </w:rPr>
      </w:pPr>
    </w:p>
    <w:p w:rsidR="00291196" w:rsidRPr="00045A03" w:rsidRDefault="00291196" w:rsidP="00291196">
      <w:pPr>
        <w:pStyle w:val="Listaszerbekezds"/>
        <w:keepNext/>
        <w:keepLines/>
        <w:ind w:left="0"/>
        <w:jc w:val="both"/>
        <w:outlineLvl w:val="0"/>
      </w:pPr>
      <w:r w:rsidRPr="00045A03">
        <w:rPr>
          <w:u w:val="single"/>
        </w:rPr>
        <w:t>Adatok forrása:</w:t>
      </w:r>
      <w:r w:rsidRPr="00045A03">
        <w:t xml:space="preserve"> Közvetlenül </w:t>
      </w:r>
      <w:proofErr w:type="gramStart"/>
      <w:r w:rsidRPr="00045A03">
        <w:t>a</w:t>
      </w:r>
      <w:r>
        <w:t>z</w:t>
      </w:r>
      <w:proofErr w:type="gramEnd"/>
      <w:r w:rsidRPr="00045A03">
        <w:t xml:space="preserve"> </w:t>
      </w:r>
      <w:r>
        <w:t>érintettől</w:t>
      </w:r>
      <w:r w:rsidRPr="00045A03">
        <w:t xml:space="preserve"> felvett.</w:t>
      </w:r>
    </w:p>
    <w:p w:rsidR="00291196" w:rsidRPr="00045A03" w:rsidRDefault="00291196" w:rsidP="00291196">
      <w:pPr>
        <w:pStyle w:val="Listaszerbekezds"/>
        <w:keepNext/>
        <w:keepLines/>
        <w:ind w:left="0"/>
        <w:jc w:val="both"/>
        <w:outlineLvl w:val="0"/>
      </w:pPr>
    </w:p>
    <w:p w:rsidR="00291196" w:rsidRDefault="00291196" w:rsidP="00291196">
      <w:pPr>
        <w:pStyle w:val="Listaszerbekezds"/>
        <w:keepNext/>
        <w:keepLines/>
        <w:ind w:left="0"/>
        <w:jc w:val="both"/>
        <w:outlineLvl w:val="0"/>
      </w:pPr>
      <w:r w:rsidRPr="00045A03">
        <w:rPr>
          <w:u w:val="single"/>
        </w:rPr>
        <w:t>Adatszolgáltatás elmaradásának lehetséges következményei:</w:t>
      </w:r>
      <w:r w:rsidRPr="00045A03">
        <w:rPr>
          <w:b/>
        </w:rPr>
        <w:t xml:space="preserve"> </w:t>
      </w:r>
      <w:proofErr w:type="gramStart"/>
      <w:r>
        <w:t>Az</w:t>
      </w:r>
      <w:proofErr w:type="gramEnd"/>
      <w:r>
        <w:t xml:space="preserve"> érintett nem tud részt az Eseményen.</w:t>
      </w:r>
    </w:p>
    <w:p w:rsidR="00291196" w:rsidRDefault="00291196" w:rsidP="00291196">
      <w:pPr>
        <w:pStyle w:val="Listaszerbekezds"/>
        <w:keepNext/>
        <w:keepLines/>
        <w:ind w:left="0"/>
        <w:jc w:val="both"/>
        <w:outlineLvl w:val="0"/>
      </w:pPr>
    </w:p>
    <w:p w:rsidR="00291196" w:rsidRDefault="00291196" w:rsidP="00291196">
      <w:pPr>
        <w:keepNext/>
        <w:keepLines/>
        <w:jc w:val="both"/>
        <w:outlineLvl w:val="0"/>
        <w:rPr>
          <w:b/>
        </w:rPr>
      </w:pPr>
      <w:r>
        <w:rPr>
          <w:b/>
        </w:rPr>
        <w:t>2.2 Esemény résztvevője által feltöltött arcképének –</w:t>
      </w:r>
      <w:r w:rsidRPr="00F61CC2">
        <w:rPr>
          <w:b/>
        </w:rPr>
        <w:t xml:space="preserve"> képmásának</w:t>
      </w:r>
      <w:r>
        <w:rPr>
          <w:b/>
        </w:rPr>
        <w:t xml:space="preserve"> – felhasználása kapcsán </w:t>
      </w:r>
      <w:r w:rsidRPr="00F61CC2">
        <w:rPr>
          <w:b/>
        </w:rPr>
        <w:t>hozzájárulás során történő adatkezelés</w:t>
      </w:r>
    </w:p>
    <w:p w:rsidR="00291196" w:rsidRPr="00F61CC2" w:rsidRDefault="00291196" w:rsidP="00291196">
      <w:pPr>
        <w:keepNext/>
        <w:keepLines/>
        <w:jc w:val="both"/>
        <w:outlineLvl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6"/>
      </w:tblGrid>
      <w:tr w:rsidR="00291196" w:rsidRPr="00045A03" w:rsidTr="00B75EBD">
        <w:trPr>
          <w:jc w:val="center"/>
        </w:trPr>
        <w:tc>
          <w:tcPr>
            <w:tcW w:w="4420" w:type="dxa"/>
            <w:shd w:val="clear" w:color="auto" w:fill="auto"/>
          </w:tcPr>
          <w:p w:rsidR="00291196" w:rsidRPr="00045A03" w:rsidRDefault="00291196" w:rsidP="00B75EBD">
            <w:pPr>
              <w:keepNext/>
              <w:keepLines/>
              <w:jc w:val="both"/>
              <w:outlineLvl w:val="0"/>
              <w:rPr>
                <w:b/>
              </w:rPr>
            </w:pPr>
            <w:r w:rsidRPr="00045A03">
              <w:rPr>
                <w:b/>
              </w:rPr>
              <w:t>Kezelt adatok köre</w:t>
            </w:r>
          </w:p>
        </w:tc>
        <w:tc>
          <w:tcPr>
            <w:tcW w:w="4436" w:type="dxa"/>
            <w:shd w:val="clear" w:color="auto" w:fill="auto"/>
          </w:tcPr>
          <w:p w:rsidR="00291196" w:rsidRPr="00045A03" w:rsidRDefault="00291196" w:rsidP="00B75EBD">
            <w:pPr>
              <w:keepNext/>
              <w:keepLines/>
              <w:jc w:val="both"/>
              <w:outlineLvl w:val="0"/>
              <w:rPr>
                <w:b/>
              </w:rPr>
            </w:pPr>
            <w:r w:rsidRPr="00045A03">
              <w:rPr>
                <w:b/>
              </w:rPr>
              <w:t>Adatkezelés célja</w:t>
            </w:r>
          </w:p>
        </w:tc>
      </w:tr>
      <w:tr w:rsidR="00291196" w:rsidRPr="00045A03" w:rsidTr="00B75EBD">
        <w:trPr>
          <w:jc w:val="center"/>
        </w:trPr>
        <w:tc>
          <w:tcPr>
            <w:tcW w:w="4420" w:type="dxa"/>
            <w:shd w:val="clear" w:color="auto" w:fill="auto"/>
          </w:tcPr>
          <w:p w:rsidR="00291196" w:rsidRPr="00045A03" w:rsidRDefault="00291196" w:rsidP="00B75EBD">
            <w:pPr>
              <w:keepNext/>
              <w:keepLines/>
              <w:jc w:val="both"/>
              <w:outlineLvl w:val="0"/>
            </w:pPr>
            <w:r>
              <w:t>arckép felhasználásához adott engedély (“pipálós jelölőnégyzet kitöltése)</w:t>
            </w:r>
          </w:p>
        </w:tc>
        <w:tc>
          <w:tcPr>
            <w:tcW w:w="4436" w:type="dxa"/>
            <w:shd w:val="clear" w:color="auto" w:fill="auto"/>
          </w:tcPr>
          <w:p w:rsidR="00291196" w:rsidRPr="00045A03" w:rsidRDefault="00291196" w:rsidP="00B75EBD">
            <w:pPr>
              <w:keepNext/>
              <w:keepLines/>
              <w:jc w:val="both"/>
              <w:outlineLvl w:val="0"/>
            </w:pPr>
            <w:r>
              <w:t xml:space="preserve">arckép felhasználása </w:t>
            </w:r>
          </w:p>
        </w:tc>
      </w:tr>
    </w:tbl>
    <w:p w:rsidR="00291196" w:rsidRPr="004A75F0" w:rsidRDefault="00291196" w:rsidP="00291196">
      <w:pPr>
        <w:pStyle w:val="Listaszerbekezds"/>
        <w:keepNext/>
        <w:keepLines/>
        <w:ind w:left="0"/>
        <w:jc w:val="both"/>
        <w:outlineLvl w:val="0"/>
      </w:pPr>
    </w:p>
    <w:p w:rsidR="00291196" w:rsidRPr="004A75F0" w:rsidRDefault="00291196" w:rsidP="00291196">
      <w:pPr>
        <w:pStyle w:val="Listaszerbekezds"/>
        <w:keepNext/>
        <w:keepLines/>
        <w:ind w:left="0"/>
        <w:jc w:val="both"/>
        <w:outlineLvl w:val="0"/>
        <w:rPr>
          <w:b/>
        </w:rPr>
      </w:pPr>
      <w:r w:rsidRPr="008E5393">
        <w:rPr>
          <w:u w:val="single"/>
        </w:rPr>
        <w:t>Adatkezelés jogalapja:</w:t>
      </w:r>
      <w:r w:rsidRPr="004A75F0">
        <w:rPr>
          <w:b/>
        </w:rPr>
        <w:t xml:space="preserve"> </w:t>
      </w:r>
      <w:r w:rsidRPr="004A75F0">
        <w:t xml:space="preserve">Rendelet 6. </w:t>
      </w:r>
      <w:proofErr w:type="gramStart"/>
      <w:r w:rsidRPr="004A75F0">
        <w:t>cikk</w:t>
      </w:r>
      <w:proofErr w:type="gramEnd"/>
      <w:r w:rsidRPr="004A75F0">
        <w:t xml:space="preserve"> (1) bekezdés a) pontja alapján a Jelentkező önkéntes hozzájárulása</w:t>
      </w:r>
      <w:r>
        <w:t>.</w:t>
      </w:r>
    </w:p>
    <w:p w:rsidR="00291196" w:rsidRPr="004A75F0" w:rsidRDefault="00291196" w:rsidP="00291196">
      <w:pPr>
        <w:pStyle w:val="Listaszerbekezds"/>
        <w:keepNext/>
        <w:keepLines/>
        <w:ind w:left="0"/>
        <w:jc w:val="both"/>
        <w:outlineLvl w:val="0"/>
        <w:rPr>
          <w:b/>
        </w:rPr>
      </w:pPr>
    </w:p>
    <w:p w:rsidR="00291196" w:rsidRPr="004A75F0" w:rsidRDefault="00291196" w:rsidP="00291196">
      <w:pPr>
        <w:pStyle w:val="Listaszerbekezds"/>
        <w:keepNext/>
        <w:keepLines/>
        <w:ind w:left="0"/>
        <w:jc w:val="both"/>
        <w:outlineLvl w:val="0"/>
      </w:pPr>
      <w:r w:rsidRPr="008E5393">
        <w:rPr>
          <w:u w:val="single"/>
        </w:rPr>
        <w:t>Adatkezelés ideje:</w:t>
      </w:r>
      <w:r w:rsidRPr="004A75F0">
        <w:t xml:space="preserve"> </w:t>
      </w:r>
      <w:proofErr w:type="gramStart"/>
      <w:r>
        <w:t>az</w:t>
      </w:r>
      <w:proofErr w:type="gramEnd"/>
      <w:r>
        <w:t xml:space="preserve"> érintett hozzájárulásának visszavonásáig, de legkésőbb az Esemény megszűnését követő nap.</w:t>
      </w:r>
    </w:p>
    <w:p w:rsidR="00291196" w:rsidRPr="004A75F0" w:rsidRDefault="00291196" w:rsidP="00291196">
      <w:pPr>
        <w:pStyle w:val="Listaszerbekezds"/>
        <w:keepNext/>
        <w:keepLines/>
        <w:ind w:left="0"/>
        <w:jc w:val="both"/>
        <w:outlineLvl w:val="0"/>
        <w:rPr>
          <w:b/>
        </w:rPr>
      </w:pPr>
    </w:p>
    <w:p w:rsidR="00291196" w:rsidRPr="004A75F0" w:rsidRDefault="00291196" w:rsidP="00291196">
      <w:pPr>
        <w:pStyle w:val="Listaszerbekezds"/>
        <w:keepNext/>
        <w:keepLines/>
        <w:ind w:left="0"/>
        <w:jc w:val="both"/>
        <w:outlineLvl w:val="0"/>
      </w:pPr>
      <w:r w:rsidRPr="008E5393">
        <w:rPr>
          <w:u w:val="single"/>
        </w:rPr>
        <w:t xml:space="preserve">Adatok forrása: </w:t>
      </w:r>
      <w:r>
        <w:t xml:space="preserve">Közvetlenül </w:t>
      </w:r>
      <w:proofErr w:type="gramStart"/>
      <w:r>
        <w:t>az</w:t>
      </w:r>
      <w:proofErr w:type="gramEnd"/>
      <w:r>
        <w:t xml:space="preserve"> érinttettől </w:t>
      </w:r>
      <w:r w:rsidRPr="004A75F0">
        <w:t>felvett.</w:t>
      </w:r>
    </w:p>
    <w:p w:rsidR="00291196" w:rsidRPr="004A75F0" w:rsidRDefault="00291196" w:rsidP="00291196">
      <w:pPr>
        <w:pStyle w:val="Listaszerbekezds"/>
        <w:keepNext/>
        <w:keepLines/>
        <w:ind w:left="0"/>
        <w:jc w:val="both"/>
        <w:outlineLvl w:val="0"/>
      </w:pPr>
    </w:p>
    <w:p w:rsidR="00291196" w:rsidRDefault="00291196" w:rsidP="00291196">
      <w:pPr>
        <w:pStyle w:val="Listaszerbekezds"/>
        <w:keepNext/>
        <w:keepLines/>
        <w:ind w:left="0"/>
        <w:jc w:val="both"/>
        <w:outlineLvl w:val="0"/>
      </w:pPr>
      <w:r w:rsidRPr="008E5393">
        <w:rPr>
          <w:u w:val="single"/>
        </w:rPr>
        <w:t>Adatszolgáltatás elmaradásának lehetséges következményei:</w:t>
      </w:r>
      <w:r w:rsidRPr="004A75F0">
        <w:rPr>
          <w:b/>
        </w:rPr>
        <w:t xml:space="preserve"> </w:t>
      </w:r>
      <w:proofErr w:type="gramStart"/>
      <w:r>
        <w:t>Az</w:t>
      </w:r>
      <w:proofErr w:type="gramEnd"/>
      <w:r>
        <w:t xml:space="preserve"> érintett nem tud részt az Eseményen.</w:t>
      </w:r>
    </w:p>
    <w:p w:rsidR="00291196" w:rsidRPr="00E650A0" w:rsidRDefault="00291196" w:rsidP="00291196">
      <w:pPr>
        <w:pStyle w:val="Listaszerbekezds"/>
        <w:keepNext/>
        <w:keepLines/>
        <w:ind w:left="0"/>
        <w:jc w:val="both"/>
        <w:outlineLvl w:val="0"/>
      </w:pPr>
    </w:p>
    <w:bookmarkEnd w:id="1"/>
    <w:bookmarkEnd w:id="3"/>
    <w:p w:rsidR="00291196" w:rsidRPr="00E650A0" w:rsidRDefault="00291196" w:rsidP="00291196">
      <w:pPr>
        <w:pStyle w:val="Listaszerbekezds"/>
        <w:keepNext/>
        <w:keepLines/>
        <w:numPr>
          <w:ilvl w:val="0"/>
          <w:numId w:val="2"/>
        </w:numPr>
        <w:ind w:left="0" w:firstLine="0"/>
        <w:jc w:val="both"/>
        <w:outlineLvl w:val="0"/>
        <w:rPr>
          <w:color w:val="000000"/>
          <w:lang w:eastAsia="ar-SA"/>
        </w:rPr>
      </w:pPr>
      <w:r w:rsidRPr="00E650A0">
        <w:rPr>
          <w:b/>
          <w:color w:val="000000"/>
          <w:lang w:eastAsia="ar-SA"/>
        </w:rPr>
        <w:t>ADATOKAT MEGISMERŐ SZEMÉLYEK KÖRE, ADATFELDOLGOZÁS</w:t>
      </w:r>
    </w:p>
    <w:p w:rsidR="00291196" w:rsidRPr="00E650A0" w:rsidRDefault="00291196" w:rsidP="00291196">
      <w:pPr>
        <w:keepNext/>
        <w:keepLines/>
        <w:jc w:val="both"/>
        <w:rPr>
          <w:color w:val="000000"/>
          <w:lang w:eastAsia="ar-SA"/>
        </w:rPr>
      </w:pPr>
    </w:p>
    <w:p w:rsidR="00291196" w:rsidRPr="00E650A0" w:rsidRDefault="00291196" w:rsidP="00291196">
      <w:pPr>
        <w:keepNext/>
        <w:keepLines/>
        <w:shd w:val="clear" w:color="auto" w:fill="FFFFFF"/>
        <w:suppressAutoHyphens/>
        <w:jc w:val="both"/>
        <w:rPr>
          <w:color w:val="000000"/>
          <w:lang w:eastAsia="ar-SA"/>
        </w:rPr>
      </w:pPr>
      <w:r w:rsidRPr="00E650A0">
        <w:rPr>
          <w:color w:val="000000"/>
          <w:lang w:eastAsia="ar-SA"/>
        </w:rPr>
        <w:t xml:space="preserve">Az adatokat elsődlegesen Adatkezelő, illetve Adatkezelő munkatársai jogosultak megismerni, azokat nem teszik közzé, harmadik személy(ek) részére a jelen Adatkezelési Tájékoztatóban meghatározottakon túl nem adják át. A rögzített adatokat csak az Adatkezelő alkalmazottai és az </w:t>
      </w:r>
      <w:proofErr w:type="gramStart"/>
      <w:r w:rsidRPr="00E650A0">
        <w:rPr>
          <w:color w:val="000000"/>
          <w:lang w:eastAsia="ar-SA"/>
        </w:rPr>
        <w:t>adatfeldolgozó(</w:t>
      </w:r>
      <w:proofErr w:type="gramEnd"/>
      <w:r w:rsidRPr="00E650A0">
        <w:rPr>
          <w:color w:val="000000"/>
          <w:lang w:eastAsia="ar-SA"/>
        </w:rPr>
        <w:t xml:space="preserve">k) kijelölt alkalmazottai ismerhetik meg. </w:t>
      </w:r>
    </w:p>
    <w:p w:rsidR="00291196" w:rsidRPr="00E650A0" w:rsidRDefault="00291196" w:rsidP="00291196">
      <w:pPr>
        <w:keepNext/>
        <w:keepLines/>
        <w:jc w:val="both"/>
        <w:rPr>
          <w:b/>
        </w:rPr>
      </w:pPr>
    </w:p>
    <w:p w:rsidR="00291196" w:rsidRPr="00E650A0" w:rsidRDefault="00291196" w:rsidP="00291196">
      <w:pPr>
        <w:pStyle w:val="Listaszerbekezds"/>
        <w:keepNext/>
        <w:keepLines/>
        <w:numPr>
          <w:ilvl w:val="0"/>
          <w:numId w:val="2"/>
        </w:numPr>
        <w:ind w:left="0" w:firstLine="0"/>
        <w:jc w:val="both"/>
        <w:outlineLvl w:val="0"/>
        <w:rPr>
          <w:b/>
        </w:rPr>
      </w:pPr>
      <w:bookmarkStart w:id="4" w:name="_Ref507069351"/>
      <w:r w:rsidRPr="00E650A0">
        <w:rPr>
          <w:b/>
        </w:rPr>
        <w:t>ÉRINTETTET MEGILLETŐ JOGOK</w:t>
      </w:r>
      <w:bookmarkEnd w:id="4"/>
    </w:p>
    <w:p w:rsidR="00291196" w:rsidRPr="00E650A0" w:rsidRDefault="00291196" w:rsidP="00291196">
      <w:pPr>
        <w:keepNext/>
        <w:keepLines/>
        <w:jc w:val="both"/>
        <w:rPr>
          <w:b/>
        </w:rPr>
      </w:pPr>
    </w:p>
    <w:p w:rsidR="00291196" w:rsidRPr="00D40FDC" w:rsidRDefault="00291196" w:rsidP="00291196">
      <w:pPr>
        <w:keepNext/>
        <w:keepLines/>
        <w:jc w:val="both"/>
      </w:pPr>
      <w:proofErr w:type="gramStart"/>
      <w:r w:rsidRPr="00E650A0">
        <w:t>Az</w:t>
      </w:r>
      <w:proofErr w:type="gramEnd"/>
      <w:r w:rsidRPr="00E650A0">
        <w:t xml:space="preserve"> érintett tájékoztatást kérhet személyes adatai kezeléséről; valamint kérheti személyes adatainak helyesbítését; adatainak törlését az </w:t>
      </w:r>
      <w:hyperlink r:id="rId7" w:history="1">
        <w:r w:rsidRPr="00345A8B">
          <w:rPr>
            <w:rStyle w:val="Hiperhivatkozs"/>
            <w:rFonts w:eastAsiaTheme="majorEastAsia"/>
          </w:rPr>
          <w:t>adatvedelem@fradi.hu</w:t>
        </w:r>
      </w:hyperlink>
      <w:r>
        <w:t xml:space="preserve"> </w:t>
      </w:r>
      <w:r w:rsidRPr="00E650A0">
        <w:t xml:space="preserve"> e-mail címen; az adatkezelés korlátozását; illetve jogosult az adathordozhatósághoz, valamint a jogorvoslathoz. </w:t>
      </w:r>
      <w:proofErr w:type="gramStart"/>
      <w:r w:rsidRPr="00E650A0">
        <w:t>Panasza esetén Magyarország területén a Nemzeti Adatvédelmi és Információszabadság Hatósághoz vagy – választása szerint – bírósághoz fordulhat.</w:t>
      </w:r>
      <w:proofErr w:type="gramEnd"/>
      <w:r w:rsidRPr="00E650A0">
        <w:t xml:space="preserve"> </w:t>
      </w:r>
      <w:proofErr w:type="gramStart"/>
      <w:r w:rsidRPr="00E650A0">
        <w:t>A bírósági eljárásban a törvé</w:t>
      </w:r>
      <w:r>
        <w:t>nyszék rendelkezik hatáskörrel.</w:t>
      </w:r>
      <w:proofErr w:type="gramEnd"/>
    </w:p>
    <w:p w:rsidR="00291196" w:rsidRDefault="00291196" w:rsidP="00291196">
      <w:pPr>
        <w:keepNext/>
        <w:keepLines/>
        <w:jc w:val="both"/>
        <w:rPr>
          <w:b/>
        </w:rPr>
      </w:pPr>
    </w:p>
    <w:p w:rsidR="00291196" w:rsidRDefault="00291196" w:rsidP="00291196">
      <w:pPr>
        <w:keepNext/>
        <w:keepLines/>
        <w:jc w:val="both"/>
        <w:rPr>
          <w:b/>
        </w:rPr>
      </w:pPr>
    </w:p>
    <w:p w:rsidR="00291196" w:rsidRDefault="00291196" w:rsidP="00291196">
      <w:pPr>
        <w:keepNext/>
        <w:keepLines/>
        <w:jc w:val="both"/>
        <w:rPr>
          <w:b/>
        </w:rPr>
      </w:pPr>
    </w:p>
    <w:p w:rsidR="00291196" w:rsidRDefault="00291196" w:rsidP="00291196">
      <w:pPr>
        <w:keepNext/>
        <w:keepLines/>
        <w:jc w:val="both"/>
        <w:rPr>
          <w:b/>
        </w:rPr>
      </w:pPr>
    </w:p>
    <w:p w:rsidR="00291196" w:rsidRPr="00E650A0" w:rsidRDefault="00291196" w:rsidP="00291196">
      <w:pPr>
        <w:keepNext/>
        <w:keepLines/>
        <w:jc w:val="both"/>
        <w:rPr>
          <w:b/>
        </w:rPr>
      </w:pPr>
    </w:p>
    <w:p w:rsidR="00291196" w:rsidRDefault="00291196" w:rsidP="00291196">
      <w:pPr>
        <w:pStyle w:val="Listaszerbekezds"/>
        <w:keepNext/>
        <w:keepLines/>
        <w:numPr>
          <w:ilvl w:val="1"/>
          <w:numId w:val="2"/>
        </w:numPr>
        <w:ind w:left="0" w:firstLine="0"/>
        <w:jc w:val="both"/>
        <w:rPr>
          <w:b/>
        </w:rPr>
      </w:pPr>
      <w:bookmarkStart w:id="5" w:name="_Ref507146397"/>
      <w:r w:rsidRPr="00E650A0">
        <w:rPr>
          <w:b/>
        </w:rPr>
        <w:t>Tájékoztatás és a személyes adatokhoz való hozzáférés</w:t>
      </w:r>
      <w:bookmarkEnd w:id="5"/>
      <w:r w:rsidRPr="00E650A0">
        <w:rPr>
          <w:b/>
        </w:rPr>
        <w:t xml:space="preserve"> </w:t>
      </w:r>
      <w:bookmarkStart w:id="6" w:name="_Ref513550314"/>
    </w:p>
    <w:p w:rsidR="00291196" w:rsidRPr="00D40FDC" w:rsidRDefault="00291196" w:rsidP="00291196">
      <w:pPr>
        <w:pStyle w:val="Listaszerbekezds"/>
        <w:keepNext/>
        <w:keepLines/>
        <w:ind w:left="0"/>
        <w:jc w:val="both"/>
        <w:rPr>
          <w:b/>
        </w:rPr>
      </w:pPr>
      <w:r w:rsidRPr="00D40FDC">
        <w:t xml:space="preserve">Az Érintettnek joga van ahhoz, hogy </w:t>
      </w:r>
      <w:proofErr w:type="gramStart"/>
      <w:r w:rsidRPr="00D40FDC">
        <w:t>az</w:t>
      </w:r>
      <w:proofErr w:type="gramEnd"/>
      <w:r w:rsidRPr="00D40FDC">
        <w:t xml:space="preserve"> Adatkezelő által tárolt személyes adatait és a kezelésükkel kapcsolatos információkat megismerhesse; ellenőrizze, hogy Adatkezelő milyen adatot tart nyilván róla, továbbá jogosult arra, hogy a személyes adatokhoz hozzáférést kapjon. Az Érintett </w:t>
      </w:r>
      <w:proofErr w:type="gramStart"/>
      <w:r w:rsidRPr="00D40FDC">
        <w:t>az</w:t>
      </w:r>
      <w:proofErr w:type="gramEnd"/>
      <w:r w:rsidRPr="00D40FDC">
        <w:t xml:space="preserve"> adatokhoz való hozzáférésre irányuló kérelmét írásban (e-mailben vagy postai úton) köteles eljuttatni Adatkezelő részére. Adatkezelő </w:t>
      </w:r>
      <w:proofErr w:type="gramStart"/>
      <w:r w:rsidRPr="00D40FDC">
        <w:t>az</w:t>
      </w:r>
      <w:proofErr w:type="gramEnd"/>
      <w:r w:rsidRPr="00D40FDC">
        <w:t xml:space="preserve"> információkat széles körben használt elektronikus formátumban adja meg az Érintett részére, kivéve, ha az Érintett azt nem írásban, papíralapon kéri. </w:t>
      </w:r>
      <w:proofErr w:type="gramStart"/>
      <w:r w:rsidRPr="00D40FDC">
        <w:t>Szóbeli tájékoztatást a hozzáférés gyakorlása esetén telefonon keresztül Adatkezelő nem ad.</w:t>
      </w:r>
      <w:proofErr w:type="gramEnd"/>
      <w:r w:rsidRPr="00D40FDC">
        <w:t xml:space="preserve"> </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Hozzáférési jog gyakorlása esetén a tájékoztatás </w:t>
      </w:r>
      <w:proofErr w:type="gramStart"/>
      <w:r w:rsidRPr="00E650A0">
        <w:t>az</w:t>
      </w:r>
      <w:proofErr w:type="gramEnd"/>
      <w:r w:rsidRPr="00E650A0">
        <w:t xml:space="preserve"> alábbiakra terjed ki:</w:t>
      </w:r>
    </w:p>
    <w:p w:rsidR="00291196" w:rsidRPr="00E650A0" w:rsidRDefault="00291196" w:rsidP="00291196">
      <w:pPr>
        <w:keepNext/>
        <w:keepLines/>
        <w:numPr>
          <w:ilvl w:val="0"/>
          <w:numId w:val="3"/>
        </w:numPr>
        <w:shd w:val="clear" w:color="auto" w:fill="FFFFFF"/>
        <w:ind w:left="567" w:hanging="567"/>
        <w:jc w:val="both"/>
        <w:textAlignment w:val="baseline"/>
      </w:pPr>
      <w:r w:rsidRPr="00E650A0">
        <w:rPr>
          <w:color w:val="000000"/>
          <w:lang w:eastAsia="hu-HU"/>
        </w:rPr>
        <w:t>kezelt</w:t>
      </w:r>
      <w:r w:rsidRPr="00E650A0">
        <w:t xml:space="preserve"> adatok körének meghatározása, adatkezelés célja, ideje, jogalapja a kezelt adatok körének tekintetében,</w:t>
      </w:r>
    </w:p>
    <w:p w:rsidR="00291196" w:rsidRPr="00E650A0" w:rsidRDefault="00291196" w:rsidP="00291196">
      <w:pPr>
        <w:keepNext/>
        <w:keepLines/>
        <w:numPr>
          <w:ilvl w:val="0"/>
          <w:numId w:val="3"/>
        </w:numPr>
        <w:shd w:val="clear" w:color="auto" w:fill="FFFFFF"/>
        <w:ind w:left="567" w:hanging="567"/>
        <w:jc w:val="both"/>
        <w:textAlignment w:val="baseline"/>
      </w:pPr>
      <w:r w:rsidRPr="00E650A0">
        <w:t xml:space="preserve">adattovábbítás: kinek a részére kerültek továbbításra az adatok, vagy kerülnek továbbításra a </w:t>
      </w:r>
      <w:r w:rsidRPr="00E650A0">
        <w:rPr>
          <w:color w:val="000000"/>
          <w:lang w:eastAsia="hu-HU"/>
        </w:rPr>
        <w:t>későbbiekben</w:t>
      </w:r>
      <w:r w:rsidRPr="00E650A0">
        <w:t>,</w:t>
      </w:r>
    </w:p>
    <w:p w:rsidR="00291196" w:rsidRPr="00E650A0" w:rsidRDefault="00291196" w:rsidP="00291196">
      <w:pPr>
        <w:keepNext/>
        <w:keepLines/>
        <w:numPr>
          <w:ilvl w:val="0"/>
          <w:numId w:val="3"/>
        </w:numPr>
        <w:shd w:val="clear" w:color="auto" w:fill="FFFFFF"/>
        <w:ind w:left="567" w:hanging="567"/>
        <w:jc w:val="both"/>
        <w:textAlignment w:val="baseline"/>
      </w:pPr>
      <w:proofErr w:type="gramStart"/>
      <w:r w:rsidRPr="00E650A0">
        <w:rPr>
          <w:color w:val="000000"/>
          <w:lang w:eastAsia="hu-HU"/>
        </w:rPr>
        <w:t>adatforrás</w:t>
      </w:r>
      <w:proofErr w:type="gramEnd"/>
      <w:r w:rsidRPr="00E650A0">
        <w:t xml:space="preserve"> megjelölése.</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Adatkezelő a személyes adatok másolatát (személyesen </w:t>
      </w:r>
      <w:proofErr w:type="gramStart"/>
      <w:r w:rsidRPr="00E650A0">
        <w:t>az</w:t>
      </w:r>
      <w:proofErr w:type="gramEnd"/>
      <w:r w:rsidRPr="00E650A0">
        <w:t xml:space="preserve"> ügyfélszolgálaton) első alkalommal ingyenesen biztosítja az Érintett részére. Adatkezelő által kért további másolatokért Adatkezelő </w:t>
      </w:r>
      <w:proofErr w:type="gramStart"/>
      <w:r w:rsidRPr="00E650A0">
        <w:t>az</w:t>
      </w:r>
      <w:proofErr w:type="gramEnd"/>
      <w:r w:rsidRPr="00E650A0">
        <w:t xml:space="preserve"> adminisztratív költségeken alapuló, észszerű mértékű díjat számíthat fel. Ha a Adatkezelő elektronikus úton kéri a másolat kiadást úgy, </w:t>
      </w:r>
      <w:proofErr w:type="gramStart"/>
      <w:r w:rsidRPr="00E650A0">
        <w:t>az</w:t>
      </w:r>
      <w:proofErr w:type="gramEnd"/>
      <w:r w:rsidRPr="00E650A0">
        <w:t xml:space="preserve"> információkat e-mailben, széles körben használt elektronikus formátumban bocsátja Adatkezelő rendelkezésére. </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Az Érintett a tájékoztatást követően, amennyiben </w:t>
      </w:r>
      <w:proofErr w:type="gramStart"/>
      <w:r w:rsidRPr="00E650A0">
        <w:t>az</w:t>
      </w:r>
      <w:proofErr w:type="gramEnd"/>
      <w:r w:rsidRPr="00E650A0">
        <w:t xml:space="preserve"> adatkezeléssel, a kezelt adatok helyességével nem ért egyet úgy az </w:t>
      </w:r>
      <w:r>
        <w:t>4</w:t>
      </w:r>
      <w:r w:rsidRPr="00E650A0">
        <w:t xml:space="preserve">. </w:t>
      </w:r>
      <w:proofErr w:type="gramStart"/>
      <w:r w:rsidRPr="00E650A0">
        <w:t>pontban</w:t>
      </w:r>
      <w:proofErr w:type="gramEnd"/>
      <w:r w:rsidRPr="00E650A0">
        <w:t xml:space="preserve"> meghatározottak szerint kérelmezheti a rá vonatkozó személyes adatok helyesbítését, kiegészítését, törlését, kezelésének korlátozását, tiltakozhat az ilyen személyes adatok kezelése ellen, illetve a </w:t>
      </w:r>
      <w:r>
        <w:t>5</w:t>
      </w:r>
      <w:r w:rsidRPr="00E650A0">
        <w:t xml:space="preserve">. </w:t>
      </w:r>
      <w:proofErr w:type="gramStart"/>
      <w:r w:rsidRPr="00E650A0">
        <w:t>pontban</w:t>
      </w:r>
      <w:proofErr w:type="gramEnd"/>
      <w:r w:rsidRPr="00E650A0">
        <w:t xml:space="preserve"> meghatározott eljárást kezdeményezhet.</w:t>
      </w:r>
    </w:p>
    <w:p w:rsidR="00291196" w:rsidRPr="00E650A0" w:rsidRDefault="00291196" w:rsidP="00291196">
      <w:pPr>
        <w:keepNext/>
        <w:keepLines/>
        <w:jc w:val="both"/>
        <w:rPr>
          <w:b/>
        </w:rPr>
      </w:pPr>
    </w:p>
    <w:p w:rsidR="00291196" w:rsidRPr="00E650A0" w:rsidRDefault="00291196" w:rsidP="00291196">
      <w:pPr>
        <w:pStyle w:val="Listaszerbekezds"/>
        <w:keepNext/>
        <w:keepLines/>
        <w:numPr>
          <w:ilvl w:val="1"/>
          <w:numId w:val="2"/>
        </w:numPr>
        <w:ind w:left="0" w:firstLine="0"/>
        <w:jc w:val="both"/>
        <w:rPr>
          <w:b/>
        </w:rPr>
      </w:pPr>
      <w:r w:rsidRPr="00E650A0">
        <w:rPr>
          <w:b/>
        </w:rPr>
        <w:t>Kezelt személyes adatok helyesbítéséhez, kiegészítéséhez való jog</w:t>
      </w:r>
    </w:p>
    <w:p w:rsidR="00291196" w:rsidRPr="00E650A0" w:rsidRDefault="00291196" w:rsidP="00291196">
      <w:pPr>
        <w:keepNext/>
        <w:keepLines/>
        <w:jc w:val="both"/>
      </w:pPr>
    </w:p>
    <w:p w:rsidR="00291196" w:rsidRPr="00E650A0" w:rsidRDefault="00291196" w:rsidP="00291196">
      <w:pPr>
        <w:keepNext/>
        <w:keepLines/>
        <w:jc w:val="both"/>
        <w:rPr>
          <w:b/>
        </w:rPr>
      </w:pPr>
      <w:r w:rsidRPr="00E650A0">
        <w:t xml:space="preserve">Az Érintett írásbeli kérelmére Adatkezelő indokolatlan késedelem nélkül helyesbíti </w:t>
      </w:r>
      <w:proofErr w:type="gramStart"/>
      <w:r w:rsidRPr="00E650A0">
        <w:t>az</w:t>
      </w:r>
      <w:proofErr w:type="gramEnd"/>
      <w:r w:rsidRPr="00E650A0">
        <w:t xml:space="preserve"> Érintett által, írásban vagy az Adatkezelő üzleteinek valamelyikében személyesen megjelölt pontatlan személyes adatokat, illetve a hiányos adatok kiegészítését elvégzi az Érintett által megjelölt tartalommal. Adatkezelő </w:t>
      </w:r>
      <w:proofErr w:type="gramStart"/>
      <w:r w:rsidRPr="00E650A0">
        <w:t>minden</w:t>
      </w:r>
      <w:proofErr w:type="gramEnd"/>
      <w:r w:rsidRPr="00E650A0">
        <w:t xml:space="preserve"> olyan címzettet tájékoztat a helyesbítésről, kiegészítésről, akivel a személyes adatot közölte, kivéve, ha ez lehetetlennek bizonyul, vagy aránytalanul nagy erőfeszítést igényel. </w:t>
      </w:r>
      <w:proofErr w:type="gramStart"/>
      <w:r w:rsidRPr="00E650A0">
        <w:t>Az Érintett e címzettek adatairól tájékoztatja, ha ezt írásban kérelmezi.</w:t>
      </w:r>
      <w:proofErr w:type="gramEnd"/>
    </w:p>
    <w:p w:rsidR="00291196" w:rsidRPr="00E650A0" w:rsidRDefault="00291196" w:rsidP="00291196">
      <w:pPr>
        <w:keepNext/>
        <w:keepLines/>
        <w:jc w:val="both"/>
      </w:pPr>
    </w:p>
    <w:p w:rsidR="00291196" w:rsidRPr="00E650A0" w:rsidRDefault="00291196" w:rsidP="00291196">
      <w:pPr>
        <w:pStyle w:val="Listaszerbekezds"/>
        <w:keepNext/>
        <w:keepLines/>
        <w:numPr>
          <w:ilvl w:val="1"/>
          <w:numId w:val="2"/>
        </w:numPr>
        <w:ind w:left="0" w:firstLine="0"/>
        <w:jc w:val="both"/>
      </w:pPr>
      <w:r w:rsidRPr="00E650A0">
        <w:rPr>
          <w:b/>
        </w:rPr>
        <w:t>Adatkezelés korlátozáshoz való jog</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 Az Érintett írásbeli kérelem útján kérheti Adatkezelőtől adatai kezelésének korlátozását, ha a</w:t>
      </w:r>
    </w:p>
    <w:p w:rsidR="00291196" w:rsidRPr="00E650A0" w:rsidRDefault="00291196" w:rsidP="00291196">
      <w:pPr>
        <w:keepNext/>
        <w:keepLines/>
        <w:jc w:val="both"/>
      </w:pPr>
    </w:p>
    <w:p w:rsidR="00291196" w:rsidRPr="00E650A0" w:rsidRDefault="00291196" w:rsidP="00291196">
      <w:pPr>
        <w:keepNext/>
        <w:keepLines/>
        <w:numPr>
          <w:ilvl w:val="0"/>
          <w:numId w:val="5"/>
        </w:numPr>
        <w:shd w:val="clear" w:color="auto" w:fill="FFFFFF"/>
        <w:jc w:val="both"/>
        <w:textAlignment w:val="baseline"/>
      </w:pPr>
      <w:r w:rsidRPr="00E650A0">
        <w:t xml:space="preserve">az </w:t>
      </w:r>
      <w:r w:rsidRPr="00E650A0">
        <w:rPr>
          <w:color w:val="000000"/>
          <w:lang w:eastAsia="hu-HU"/>
        </w:rPr>
        <w:t>Érintett</w:t>
      </w:r>
      <w:r w:rsidRPr="00E650A0">
        <w:t xml:space="preserve"> vitatja a személyes adatok pontosságát, ez esetben a korlátozás arra az időtartamra vonatkozik, amely lehetővé teszi, hogy Adatkezelő ellenőrizze a személyes adatok pontosságát,</w:t>
      </w:r>
    </w:p>
    <w:p w:rsidR="00291196" w:rsidRPr="00E650A0" w:rsidRDefault="00291196" w:rsidP="00291196">
      <w:pPr>
        <w:keepNext/>
        <w:keepLines/>
        <w:numPr>
          <w:ilvl w:val="0"/>
          <w:numId w:val="5"/>
        </w:numPr>
        <w:shd w:val="clear" w:color="auto" w:fill="FFFFFF"/>
        <w:jc w:val="both"/>
        <w:textAlignment w:val="baseline"/>
      </w:pPr>
      <w:r w:rsidRPr="00E650A0">
        <w:t xml:space="preserve">az adatkezelés jogellenes, és az Érintett ellenzi az adatok törlését, és ehelyett kéri azok </w:t>
      </w:r>
      <w:r w:rsidRPr="00E650A0">
        <w:rPr>
          <w:color w:val="000000"/>
          <w:lang w:eastAsia="hu-HU"/>
        </w:rPr>
        <w:t>felhasználásának</w:t>
      </w:r>
      <w:r w:rsidRPr="00E650A0">
        <w:t xml:space="preserve"> korlátozását,</w:t>
      </w:r>
    </w:p>
    <w:p w:rsidR="00291196" w:rsidRPr="00E650A0" w:rsidRDefault="00291196" w:rsidP="00291196">
      <w:pPr>
        <w:keepNext/>
        <w:keepLines/>
        <w:numPr>
          <w:ilvl w:val="0"/>
          <w:numId w:val="5"/>
        </w:numPr>
        <w:shd w:val="clear" w:color="auto" w:fill="FFFFFF"/>
        <w:jc w:val="both"/>
        <w:textAlignment w:val="baseline"/>
      </w:pPr>
      <w:r w:rsidRPr="00E650A0">
        <w:lastRenderedPageBreak/>
        <w:t xml:space="preserve">Adatkezelőnek már nincs szüksége a személyes adatokra adatkezelés céljából, de az Érintett igényli </w:t>
      </w:r>
      <w:r w:rsidRPr="00E650A0">
        <w:rPr>
          <w:color w:val="000000"/>
          <w:lang w:eastAsia="hu-HU"/>
        </w:rPr>
        <w:t>azokat</w:t>
      </w:r>
      <w:r w:rsidRPr="00E650A0">
        <w:t xml:space="preserve"> jogi igények előterjesztéséhez, érvényesítéséhez vagy védelméhez,</w:t>
      </w:r>
    </w:p>
    <w:p w:rsidR="00291196" w:rsidRPr="00E650A0" w:rsidRDefault="00291196" w:rsidP="00291196">
      <w:pPr>
        <w:keepNext/>
        <w:keepLines/>
        <w:numPr>
          <w:ilvl w:val="0"/>
          <w:numId w:val="5"/>
        </w:numPr>
        <w:shd w:val="clear" w:color="auto" w:fill="FFFFFF"/>
        <w:jc w:val="both"/>
        <w:textAlignment w:val="baseline"/>
      </w:pPr>
      <w:proofErr w:type="gramStart"/>
      <w:r w:rsidRPr="00E650A0">
        <w:t>az</w:t>
      </w:r>
      <w:proofErr w:type="gramEnd"/>
      <w:r w:rsidRPr="00E650A0">
        <w:t xml:space="preserve"> Érintett tiltakozik az adatkezelés ellen: ez esetben a korlátozás arra az időtartamra vonatkozik, amíg megállapításra nem kerül, hogy Adatkezelő jogos indokai elsőbbséget élveznek-e az Érintett jogos indokaival szemben.</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Ha </w:t>
      </w:r>
      <w:proofErr w:type="gramStart"/>
      <w:r w:rsidRPr="00E650A0">
        <w:t>az</w:t>
      </w:r>
      <w:proofErr w:type="gramEnd"/>
      <w:r w:rsidRPr="00E650A0">
        <w:t xml:space="preserve"> Érintett tiltakozása megalapozott, az adatot Adatkezelő korlátozza, azaz kizárólag a tárolás, mint adatkezelés valósulhat meg mindaddig, amíg</w:t>
      </w:r>
    </w:p>
    <w:p w:rsidR="00291196" w:rsidRPr="00E650A0" w:rsidRDefault="00291196" w:rsidP="00291196">
      <w:pPr>
        <w:keepNext/>
        <w:keepLines/>
        <w:jc w:val="both"/>
      </w:pPr>
    </w:p>
    <w:p w:rsidR="00291196" w:rsidRPr="00E650A0" w:rsidRDefault="00291196" w:rsidP="00291196">
      <w:pPr>
        <w:keepNext/>
        <w:keepLines/>
        <w:numPr>
          <w:ilvl w:val="0"/>
          <w:numId w:val="6"/>
        </w:numPr>
        <w:jc w:val="both"/>
      </w:pPr>
      <w:r w:rsidRPr="00E650A0">
        <w:t>az Érintett hozzájárul az adatkezeléshez;</w:t>
      </w:r>
    </w:p>
    <w:p w:rsidR="00291196" w:rsidRPr="00E650A0" w:rsidRDefault="00291196" w:rsidP="00291196">
      <w:pPr>
        <w:keepNext/>
        <w:keepLines/>
        <w:numPr>
          <w:ilvl w:val="0"/>
          <w:numId w:val="6"/>
        </w:numPr>
        <w:jc w:val="both"/>
      </w:pPr>
      <w:r w:rsidRPr="00E650A0">
        <w:t>jogi igények érvényesítéséhez szükséges a személyes adatok kezelése;</w:t>
      </w:r>
    </w:p>
    <w:p w:rsidR="00291196" w:rsidRPr="00E650A0" w:rsidRDefault="00291196" w:rsidP="00291196">
      <w:pPr>
        <w:keepNext/>
        <w:keepLines/>
        <w:numPr>
          <w:ilvl w:val="0"/>
          <w:numId w:val="6"/>
        </w:numPr>
        <w:jc w:val="both"/>
      </w:pPr>
      <w:r w:rsidRPr="00E650A0">
        <w:t>más természetes vagy jogi személy jogainak védelme érdekében szükségessé válik a személyes adatok kezelése; vagy</w:t>
      </w:r>
    </w:p>
    <w:p w:rsidR="00291196" w:rsidRPr="00E650A0" w:rsidRDefault="00291196" w:rsidP="00291196">
      <w:pPr>
        <w:keepNext/>
        <w:keepLines/>
        <w:numPr>
          <w:ilvl w:val="0"/>
          <w:numId w:val="6"/>
        </w:numPr>
        <w:jc w:val="both"/>
      </w:pPr>
      <w:proofErr w:type="gramStart"/>
      <w:r w:rsidRPr="00E650A0">
        <w:t>jogszabály</w:t>
      </w:r>
      <w:proofErr w:type="gramEnd"/>
      <w:r w:rsidRPr="00E650A0">
        <w:t xml:space="preserve"> közérdekből elrendeli az adatkezelést.</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Ha </w:t>
      </w:r>
      <w:proofErr w:type="gramStart"/>
      <w:r w:rsidRPr="00E650A0">
        <w:t>az</w:t>
      </w:r>
      <w:proofErr w:type="gramEnd"/>
      <w:r w:rsidRPr="00E650A0">
        <w:t xml:space="preserve"> adatkezelés korlátozását az érintett kérte, a korlátozás feloldásáról Adatkezelő előzetesen tájékoztatja az Érintettet.</w:t>
      </w:r>
    </w:p>
    <w:p w:rsidR="00291196" w:rsidRPr="00E650A0" w:rsidRDefault="00291196" w:rsidP="00291196">
      <w:pPr>
        <w:keepNext/>
        <w:keepLines/>
        <w:jc w:val="both"/>
      </w:pPr>
    </w:p>
    <w:p w:rsidR="00291196" w:rsidRPr="00E650A0" w:rsidRDefault="00291196" w:rsidP="00291196">
      <w:pPr>
        <w:pStyle w:val="Listaszerbekezds"/>
        <w:keepNext/>
        <w:keepLines/>
        <w:numPr>
          <w:ilvl w:val="1"/>
          <w:numId w:val="2"/>
        </w:numPr>
        <w:ind w:left="0" w:firstLine="0"/>
        <w:jc w:val="both"/>
      </w:pPr>
      <w:r w:rsidRPr="00E650A0">
        <w:rPr>
          <w:b/>
        </w:rPr>
        <w:t>Törléshez (elfeledtetéshez) való jog</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Az Érintett kérésére Adatkezelő indokolatlan késedelem nélkül törli </w:t>
      </w:r>
      <w:proofErr w:type="gramStart"/>
      <w:r w:rsidRPr="00E650A0">
        <w:t>az</w:t>
      </w:r>
      <w:proofErr w:type="gramEnd"/>
      <w:r w:rsidRPr="00E650A0">
        <w:t xml:space="preserve"> Érintettre vonatkozó személyes adatokat, ha a meghatározott indokok valamelyike fennáll: </w:t>
      </w:r>
    </w:p>
    <w:p w:rsidR="00291196" w:rsidRPr="00E650A0" w:rsidRDefault="00291196" w:rsidP="00291196">
      <w:pPr>
        <w:keepNext/>
        <w:keepLines/>
        <w:jc w:val="both"/>
      </w:pPr>
    </w:p>
    <w:p w:rsidR="00291196" w:rsidRPr="00E650A0" w:rsidRDefault="00291196" w:rsidP="00291196">
      <w:pPr>
        <w:keepNext/>
        <w:keepLines/>
        <w:numPr>
          <w:ilvl w:val="0"/>
          <w:numId w:val="7"/>
        </w:numPr>
        <w:jc w:val="both"/>
        <w:rPr>
          <w:lang w:eastAsia="ar-SA"/>
        </w:rPr>
      </w:pPr>
      <w:r w:rsidRPr="00E650A0">
        <w:rPr>
          <w:lang w:eastAsia="ar-SA"/>
        </w:rPr>
        <w:t xml:space="preserve">a személyes adatokra már nincs szükség abból a célból, amelyből azokat Adatkezelő gyűjtötte vagy más módon kezelte; </w:t>
      </w:r>
    </w:p>
    <w:p w:rsidR="00291196" w:rsidRPr="00E650A0" w:rsidRDefault="00291196" w:rsidP="00291196">
      <w:pPr>
        <w:keepNext/>
        <w:keepLines/>
        <w:numPr>
          <w:ilvl w:val="0"/>
          <w:numId w:val="7"/>
        </w:numPr>
        <w:jc w:val="both"/>
        <w:rPr>
          <w:lang w:eastAsia="ar-SA"/>
        </w:rPr>
      </w:pPr>
      <w:r w:rsidRPr="00E650A0">
        <w:t xml:space="preserve">az Érintett </w:t>
      </w:r>
      <w:r w:rsidRPr="00E650A0">
        <w:rPr>
          <w:lang w:eastAsia="ar-SA"/>
        </w:rPr>
        <w:t>visszavonja az adatkezelés alapját képező hozzájárulását, és az adatkezelésnek nincs más jogalapja;</w:t>
      </w:r>
    </w:p>
    <w:p w:rsidR="00291196" w:rsidRPr="00E650A0" w:rsidRDefault="00291196" w:rsidP="00291196">
      <w:pPr>
        <w:keepNext/>
        <w:keepLines/>
        <w:numPr>
          <w:ilvl w:val="0"/>
          <w:numId w:val="7"/>
        </w:numPr>
        <w:jc w:val="both"/>
        <w:rPr>
          <w:lang w:eastAsia="ar-SA"/>
        </w:rPr>
      </w:pPr>
      <w:r w:rsidRPr="00E650A0">
        <w:t xml:space="preserve">az Érintett </w:t>
      </w:r>
      <w:r w:rsidRPr="00E650A0">
        <w:rPr>
          <w:lang w:eastAsia="ar-SA"/>
        </w:rPr>
        <w:t xml:space="preserve">saját helyzetével kapcsolatos okokból tiltakozik az adatkezelés ellen, és nincs jogszerű ok az adatkezelésre, </w:t>
      </w:r>
    </w:p>
    <w:p w:rsidR="00291196" w:rsidRPr="00E650A0" w:rsidRDefault="00291196" w:rsidP="00291196">
      <w:pPr>
        <w:keepNext/>
        <w:keepLines/>
        <w:numPr>
          <w:ilvl w:val="0"/>
          <w:numId w:val="7"/>
        </w:numPr>
        <w:jc w:val="both"/>
        <w:rPr>
          <w:lang w:eastAsia="ar-SA"/>
        </w:rPr>
      </w:pPr>
      <w:r w:rsidRPr="00E650A0">
        <w:t xml:space="preserve">az Érintett </w:t>
      </w:r>
      <w:r w:rsidRPr="00E650A0">
        <w:rPr>
          <w:lang w:eastAsia="ar-SA"/>
        </w:rPr>
        <w:t>tiltakozik a rá vonatkozó személyes adatok közvetlen üzletszerzés célból történő adatainak kezelése ellen, ideértve a profilalkotást is, amennyiben az a közvetlen üzletszerzéshez kapcsolódik,</w:t>
      </w:r>
    </w:p>
    <w:p w:rsidR="00291196" w:rsidRPr="00E650A0" w:rsidRDefault="00291196" w:rsidP="00291196">
      <w:pPr>
        <w:keepNext/>
        <w:keepLines/>
        <w:numPr>
          <w:ilvl w:val="0"/>
          <w:numId w:val="7"/>
        </w:numPr>
        <w:jc w:val="both"/>
        <w:rPr>
          <w:lang w:eastAsia="ar-SA"/>
        </w:rPr>
      </w:pPr>
      <w:r w:rsidRPr="00E650A0">
        <w:rPr>
          <w:lang w:eastAsia="ar-SA"/>
        </w:rPr>
        <w:t>a személyes adatokat Adatkezelő jogellenesen kezeli;</w:t>
      </w:r>
    </w:p>
    <w:p w:rsidR="00291196" w:rsidRPr="00E650A0" w:rsidRDefault="00291196" w:rsidP="00291196">
      <w:pPr>
        <w:keepNext/>
        <w:keepLines/>
        <w:numPr>
          <w:ilvl w:val="0"/>
          <w:numId w:val="7"/>
        </w:numPr>
        <w:jc w:val="both"/>
        <w:rPr>
          <w:lang w:eastAsia="ar-SA"/>
        </w:rPr>
      </w:pPr>
      <w:proofErr w:type="gramStart"/>
      <w:r w:rsidRPr="00E650A0">
        <w:rPr>
          <w:lang w:eastAsia="ar-SA"/>
        </w:rPr>
        <w:t>a</w:t>
      </w:r>
      <w:proofErr w:type="gramEnd"/>
      <w:r w:rsidRPr="00E650A0">
        <w:rPr>
          <w:lang w:eastAsia="ar-SA"/>
        </w:rPr>
        <w:t xml:space="preserve"> személyes adatok gyűjtésére közvetlenül gyermekeknek kínált, információs társadalommal összefüggő szolgáltatások kínálásával kapcsolatosan került sor. </w:t>
      </w:r>
    </w:p>
    <w:p w:rsidR="00291196" w:rsidRPr="00E650A0" w:rsidRDefault="00291196" w:rsidP="00291196">
      <w:pPr>
        <w:keepNext/>
        <w:keepLines/>
        <w:jc w:val="both"/>
      </w:pPr>
    </w:p>
    <w:p w:rsidR="00291196" w:rsidRPr="00E650A0" w:rsidRDefault="00291196" w:rsidP="00291196">
      <w:pPr>
        <w:keepNext/>
        <w:keepLines/>
        <w:jc w:val="both"/>
        <w:rPr>
          <w:lang w:eastAsia="ar-SA"/>
        </w:rPr>
      </w:pPr>
      <w:r w:rsidRPr="00E650A0">
        <w:t>Az Érintett a törléshez, elfeledtetéshez való jogával nem élhet, ha az adatkezelés szükséges i) a véleménynyilvánítás szabadságához és a tájékozódáshoz való jog gyakorlása céljából; ii) népegészségügy területét érintő közérdek alapján; iii) a közérdekű archiválás céljából, tudományos és történelmi kutatási célból vagy statisztikai célból, amennyiben a törléshez való jog gyakorlása lehetetlenné tenné vagy komolyan veszélyeztetné ezt az adatkezelést; vagy iv) jogi igények előterjesztéséhez, érvényesítéséhez, illetve védelméhez.</w:t>
      </w: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Pr="00E650A0" w:rsidRDefault="00291196" w:rsidP="00291196">
      <w:pPr>
        <w:keepNext/>
        <w:keepLines/>
        <w:jc w:val="both"/>
      </w:pPr>
    </w:p>
    <w:p w:rsidR="00291196" w:rsidRDefault="00291196" w:rsidP="00291196">
      <w:pPr>
        <w:pStyle w:val="Listaszerbekezds"/>
        <w:keepNext/>
        <w:keepLines/>
        <w:numPr>
          <w:ilvl w:val="1"/>
          <w:numId w:val="2"/>
        </w:numPr>
        <w:ind w:left="0" w:firstLine="0"/>
        <w:jc w:val="both"/>
        <w:rPr>
          <w:b/>
        </w:rPr>
      </w:pPr>
      <w:r w:rsidRPr="00E650A0">
        <w:rPr>
          <w:b/>
        </w:rPr>
        <w:lastRenderedPageBreak/>
        <w:t>Adathordozhatósághoz való jog</w:t>
      </w:r>
    </w:p>
    <w:p w:rsidR="00291196" w:rsidRPr="00E650A0" w:rsidRDefault="00291196" w:rsidP="00291196">
      <w:pPr>
        <w:pStyle w:val="Listaszerbekezds"/>
        <w:keepNext/>
        <w:keepLines/>
        <w:ind w:left="0"/>
        <w:jc w:val="both"/>
        <w:rPr>
          <w:b/>
        </w:rPr>
      </w:pPr>
    </w:p>
    <w:p w:rsidR="00291196" w:rsidRPr="00E650A0" w:rsidRDefault="00291196" w:rsidP="00291196">
      <w:pPr>
        <w:keepNext/>
        <w:keepLines/>
        <w:jc w:val="both"/>
      </w:pPr>
      <w:bookmarkStart w:id="7" w:name="_Hlk519788930"/>
      <w:proofErr w:type="gramStart"/>
      <w:r w:rsidRPr="00E650A0">
        <w:t>Az</w:t>
      </w:r>
      <w:proofErr w:type="gramEnd"/>
      <w:r w:rsidRPr="00E650A0">
        <w:t xml:space="preserve"> adathordozhatóság azt teszi lehetővé, hogy az Érintett megszerezhesse és a továbbiakban felhasználhassa Adtakezelő rendszerében megtalálható az Érintett által átadott „saját” adatait, saját céljaira és általa meghatározott különböző szolgáltatókon keresztül. </w:t>
      </w:r>
      <w:r w:rsidRPr="00E650A0">
        <w:rPr>
          <w:b/>
        </w:rPr>
        <w:t xml:space="preserve"> </w:t>
      </w:r>
      <w:r w:rsidRPr="00E650A0">
        <w:t xml:space="preserve">Minden esetben a </w:t>
      </w:r>
      <w:proofErr w:type="gramStart"/>
      <w:r w:rsidRPr="00E650A0">
        <w:t>az</w:t>
      </w:r>
      <w:proofErr w:type="gramEnd"/>
      <w:r w:rsidRPr="00E650A0">
        <w:t xml:space="preserve"> Érintett által átadott adatokra korlátozódik a jogosultság, egyéb adatok hordozhatóságára lehetőség nincs. (</w:t>
      </w:r>
      <w:proofErr w:type="gramStart"/>
      <w:r w:rsidRPr="00E650A0">
        <w:t>pl</w:t>
      </w:r>
      <w:proofErr w:type="gramEnd"/>
      <w:r w:rsidRPr="00E650A0">
        <w:t>. statisztika stb.)</w:t>
      </w:r>
    </w:p>
    <w:p w:rsidR="00291196" w:rsidRPr="00E650A0" w:rsidRDefault="00291196" w:rsidP="00291196">
      <w:pPr>
        <w:keepNext/>
        <w:keepLines/>
        <w:jc w:val="both"/>
      </w:pPr>
    </w:p>
    <w:p w:rsidR="00291196" w:rsidRPr="00E650A0" w:rsidRDefault="00291196" w:rsidP="00291196">
      <w:pPr>
        <w:keepNext/>
        <w:keepLines/>
        <w:jc w:val="both"/>
        <w:rPr>
          <w:b/>
        </w:rPr>
      </w:pPr>
      <w:r w:rsidRPr="00E650A0">
        <w:t>Az Érintett a rá vonatkozó, Adtakezelő rendszerében megtalálható (pl. hírlevél feliratkozás során) személyes adatokat:</w:t>
      </w:r>
    </w:p>
    <w:p w:rsidR="00291196" w:rsidRPr="00E650A0" w:rsidRDefault="00291196" w:rsidP="00291196">
      <w:pPr>
        <w:keepNext/>
        <w:keepLines/>
        <w:contextualSpacing/>
        <w:jc w:val="both"/>
      </w:pPr>
    </w:p>
    <w:p w:rsidR="00291196" w:rsidRPr="00E650A0" w:rsidRDefault="00291196" w:rsidP="00291196">
      <w:pPr>
        <w:keepNext/>
        <w:keepLines/>
        <w:numPr>
          <w:ilvl w:val="0"/>
          <w:numId w:val="8"/>
        </w:numPr>
        <w:contextualSpacing/>
        <w:jc w:val="both"/>
      </w:pPr>
      <w:r w:rsidRPr="00E650A0">
        <w:t>tagolt, széles körben használt, géppel olvasható formátumban megkapja,</w:t>
      </w:r>
    </w:p>
    <w:p w:rsidR="00291196" w:rsidRPr="00E650A0" w:rsidRDefault="00291196" w:rsidP="00291196">
      <w:pPr>
        <w:keepNext/>
        <w:keepLines/>
        <w:numPr>
          <w:ilvl w:val="0"/>
          <w:numId w:val="8"/>
        </w:numPr>
        <w:contextualSpacing/>
        <w:jc w:val="both"/>
      </w:pPr>
      <w:r w:rsidRPr="00E650A0">
        <w:t>jogosult más adatkezelőhöz továbbítani,</w:t>
      </w:r>
    </w:p>
    <w:p w:rsidR="00291196" w:rsidRPr="00E650A0" w:rsidRDefault="00291196" w:rsidP="00291196">
      <w:pPr>
        <w:keepNext/>
        <w:keepLines/>
        <w:numPr>
          <w:ilvl w:val="0"/>
          <w:numId w:val="8"/>
        </w:numPr>
        <w:contextualSpacing/>
        <w:jc w:val="both"/>
      </w:pPr>
      <w:proofErr w:type="gramStart"/>
      <w:r w:rsidRPr="00E650A0">
        <w:t>kérheti</w:t>
      </w:r>
      <w:proofErr w:type="gramEnd"/>
      <w:r w:rsidRPr="00E650A0">
        <w:t xml:space="preserve"> az adatok közvetlen továbbítását a másik adatkezelőhöz – ha ez technikailag megvalósítható Adtakezelő rendszerében.</w:t>
      </w:r>
    </w:p>
    <w:p w:rsidR="00291196" w:rsidRPr="00E650A0" w:rsidRDefault="00291196" w:rsidP="00291196">
      <w:pPr>
        <w:keepNext/>
        <w:keepLines/>
        <w:ind w:left="567" w:hanging="567"/>
        <w:jc w:val="both"/>
      </w:pPr>
    </w:p>
    <w:p w:rsidR="00291196" w:rsidRPr="00E650A0" w:rsidRDefault="00291196" w:rsidP="00291196">
      <w:pPr>
        <w:keepNext/>
        <w:keepLines/>
        <w:jc w:val="both"/>
      </w:pPr>
      <w:r w:rsidRPr="00E650A0">
        <w:t xml:space="preserve">Adatkezelő </w:t>
      </w:r>
      <w:proofErr w:type="gramStart"/>
      <w:r w:rsidRPr="00E650A0">
        <w:t>az</w:t>
      </w:r>
      <w:proofErr w:type="gramEnd"/>
      <w:r w:rsidRPr="00E650A0">
        <w:t xml:space="preserve"> adathordozhatóságra vonatkozó kérelmet kizárólag e-mailben vagy postai úton írt kérelem alapján teljesíti. A kérelem teljesítéséhez szükséges, hogy Adatkezelő meggyőződjön arról, hogy valóban </w:t>
      </w:r>
      <w:proofErr w:type="gramStart"/>
      <w:r w:rsidRPr="00E650A0">
        <w:t>az</w:t>
      </w:r>
      <w:proofErr w:type="gramEnd"/>
      <w:r w:rsidRPr="00E650A0">
        <w:t xml:space="preserve"> arra jogosult Érintett kíván élni e jogával. Ehhez szükséges, hogy </w:t>
      </w:r>
      <w:proofErr w:type="gramStart"/>
      <w:r w:rsidRPr="00E650A0">
        <w:t>az</w:t>
      </w:r>
      <w:proofErr w:type="gramEnd"/>
      <w:r w:rsidRPr="00E650A0">
        <w:t xml:space="preserve"> Érintett személyesen Adatkezelő székhelyén megjelenjen a jelzést követően, annak érdekében, hogy Adatkezelő betudja azonosítani az igénylő Érintettet a rendszerében lévő adatok felhasználásával. Az Érintett e jog keretében azon adatok hordozhatóságát igényelheti, melyet saját maga adott </w:t>
      </w:r>
      <w:proofErr w:type="gramStart"/>
      <w:r w:rsidRPr="00E650A0">
        <w:t>meg</w:t>
      </w:r>
      <w:proofErr w:type="gramEnd"/>
      <w:r w:rsidRPr="00E650A0">
        <w:t xml:space="preserve"> Adatkezelő részére. A jog gyakorlása nem jár automatikusan </w:t>
      </w:r>
      <w:proofErr w:type="gramStart"/>
      <w:r w:rsidRPr="00E650A0">
        <w:t>az</w:t>
      </w:r>
      <w:proofErr w:type="gramEnd"/>
      <w:r w:rsidRPr="00E650A0">
        <w:t xml:space="preserve"> adatnak Adtakezelő rendszereiből való törlésével, ezért az Érintett e jogának gyakorlását követően is Adatkezelő rendszereiben nyilvántartásra kerül, kivéve, ha nem kéri adatainak törlését is.</w:t>
      </w:r>
    </w:p>
    <w:p w:rsidR="00291196" w:rsidRPr="00E650A0" w:rsidRDefault="00291196" w:rsidP="00291196">
      <w:pPr>
        <w:keepNext/>
        <w:keepLines/>
        <w:jc w:val="both"/>
        <w:rPr>
          <w:b/>
        </w:rPr>
      </w:pPr>
    </w:p>
    <w:p w:rsidR="00291196" w:rsidRPr="00E650A0" w:rsidRDefault="00291196" w:rsidP="00291196">
      <w:pPr>
        <w:pStyle w:val="Listaszerbekezds"/>
        <w:keepNext/>
        <w:keepLines/>
        <w:numPr>
          <w:ilvl w:val="1"/>
          <w:numId w:val="2"/>
        </w:numPr>
        <w:ind w:left="0" w:firstLine="0"/>
        <w:jc w:val="both"/>
        <w:rPr>
          <w:b/>
        </w:rPr>
      </w:pPr>
      <w:bookmarkStart w:id="8" w:name="_Ref513550326"/>
      <w:r w:rsidRPr="00E650A0">
        <w:rPr>
          <w:b/>
        </w:rPr>
        <w:t>Tiltakozás személyes adatok kezelése ellen</w:t>
      </w:r>
      <w:bookmarkEnd w:id="8"/>
    </w:p>
    <w:p w:rsidR="00291196" w:rsidRPr="00E650A0" w:rsidRDefault="00291196" w:rsidP="00291196">
      <w:pPr>
        <w:keepNext/>
        <w:keepLines/>
        <w:suppressAutoHyphens/>
        <w:jc w:val="both"/>
        <w:rPr>
          <w:lang w:eastAsia="ar-SA"/>
        </w:rPr>
      </w:pPr>
    </w:p>
    <w:p w:rsidR="00291196" w:rsidRPr="00E650A0" w:rsidRDefault="00291196" w:rsidP="00291196">
      <w:pPr>
        <w:keepNext/>
        <w:keepLines/>
        <w:jc w:val="both"/>
      </w:pPr>
      <w:bookmarkStart w:id="9" w:name="_Hlk519679402"/>
      <w:proofErr w:type="gramStart"/>
      <w:r w:rsidRPr="00E650A0">
        <w:t>Az</w:t>
      </w:r>
      <w:proofErr w:type="gramEnd"/>
      <w:r w:rsidRPr="00E650A0">
        <w:t xml:space="preserve"> érintett Adatkezelőhöz intézett nyilatkozatával tiltakozhat személyes adatai kezelése ellen, ha az adatkezelés jogalapja</w:t>
      </w:r>
    </w:p>
    <w:p w:rsidR="00291196" w:rsidRPr="00E650A0" w:rsidRDefault="00291196" w:rsidP="00291196">
      <w:pPr>
        <w:keepNext/>
        <w:keepLines/>
        <w:jc w:val="both"/>
      </w:pPr>
    </w:p>
    <w:p w:rsidR="00291196" w:rsidRPr="00E650A0" w:rsidRDefault="00291196" w:rsidP="00291196">
      <w:pPr>
        <w:keepNext/>
        <w:keepLines/>
        <w:numPr>
          <w:ilvl w:val="0"/>
          <w:numId w:val="9"/>
        </w:numPr>
        <w:jc w:val="both"/>
      </w:pPr>
      <w:proofErr w:type="gramStart"/>
      <w:r w:rsidRPr="00E650A0">
        <w:t>a</w:t>
      </w:r>
      <w:proofErr w:type="gramEnd"/>
      <w:r w:rsidRPr="00E650A0">
        <w:t xml:space="preserve"> GDPR 6. </w:t>
      </w:r>
      <w:proofErr w:type="gramStart"/>
      <w:r w:rsidRPr="00E650A0">
        <w:t>cikk</w:t>
      </w:r>
      <w:proofErr w:type="gramEnd"/>
      <w:r w:rsidRPr="00E650A0">
        <w:t>. (1) bekezdés e) pontja szerinti közérdek vagy</w:t>
      </w:r>
    </w:p>
    <w:p w:rsidR="00291196" w:rsidRPr="00E650A0" w:rsidRDefault="00291196" w:rsidP="00291196">
      <w:pPr>
        <w:keepNext/>
        <w:keepLines/>
        <w:jc w:val="both"/>
      </w:pPr>
    </w:p>
    <w:p w:rsidR="00291196" w:rsidRPr="00E650A0" w:rsidRDefault="00291196" w:rsidP="00291196">
      <w:pPr>
        <w:keepNext/>
        <w:keepLines/>
        <w:numPr>
          <w:ilvl w:val="0"/>
          <w:numId w:val="9"/>
        </w:numPr>
        <w:jc w:val="both"/>
      </w:pPr>
      <w:proofErr w:type="gramStart"/>
      <w:r w:rsidRPr="00E650A0">
        <w:t>a</w:t>
      </w:r>
      <w:proofErr w:type="gramEnd"/>
      <w:r w:rsidRPr="00E650A0">
        <w:t xml:space="preserve"> GDPR 6. </w:t>
      </w:r>
      <w:proofErr w:type="gramStart"/>
      <w:r w:rsidRPr="00E650A0">
        <w:t>cikk</w:t>
      </w:r>
      <w:proofErr w:type="gramEnd"/>
      <w:r w:rsidRPr="00E650A0">
        <w:t xml:space="preserve"> (1) bekezdés f) pontja szerinti jogos érdek.</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Tiltakozási jog gyakorlása esetén Adatkezelő nem kezelheti tovább a személyes adatokat, kivéve, ha </w:t>
      </w:r>
      <w:proofErr w:type="gramStart"/>
      <w:r w:rsidRPr="00E650A0">
        <w:t>az</w:t>
      </w:r>
      <w:proofErr w:type="gramEnd"/>
      <w:r w:rsidRPr="00E650A0">
        <w:t xml:space="preserve">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Annak megállapítása kapcsán, hogy </w:t>
      </w:r>
      <w:proofErr w:type="gramStart"/>
      <w:r w:rsidRPr="00E650A0">
        <w:t>az</w:t>
      </w:r>
      <w:proofErr w:type="gramEnd"/>
      <w:r w:rsidRPr="00E650A0">
        <w:t xml:space="preserve"> adatkezelést kényszerítő erejű jogos okok indokolják, Adatkezelő ügyvezetője dönt.  </w:t>
      </w:r>
      <w:proofErr w:type="gramStart"/>
      <w:r w:rsidRPr="00E650A0">
        <w:t>Az</w:t>
      </w:r>
      <w:proofErr w:type="gramEnd"/>
      <w:r w:rsidRPr="00E650A0">
        <w:t xml:space="preserve"> ezzel kapcsolatos álláspontjáról véleményben tájékoztatja az Érintettet.</w:t>
      </w:r>
    </w:p>
    <w:bookmarkEnd w:id="9"/>
    <w:p w:rsidR="00291196" w:rsidRPr="00E650A0" w:rsidRDefault="00291196" w:rsidP="00291196">
      <w:pPr>
        <w:keepNext/>
        <w:keepLines/>
        <w:jc w:val="both"/>
      </w:pPr>
    </w:p>
    <w:p w:rsidR="00291196" w:rsidRPr="00E650A0" w:rsidRDefault="00291196" w:rsidP="00291196">
      <w:pPr>
        <w:keepNext/>
        <w:keepLines/>
        <w:jc w:val="both"/>
      </w:pPr>
      <w:proofErr w:type="gramStart"/>
      <w:r w:rsidRPr="00E650A0">
        <w:t>Az Érintett tiltakozni írásban (e-mailben vagy postai úton) tud.</w:t>
      </w:r>
      <w:proofErr w:type="gramEnd"/>
      <w:r w:rsidRPr="00E650A0">
        <w:t xml:space="preserve"> </w:t>
      </w: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Default="00291196" w:rsidP="00291196">
      <w:pPr>
        <w:keepNext/>
        <w:keepLines/>
        <w:jc w:val="both"/>
      </w:pPr>
    </w:p>
    <w:p w:rsidR="00291196" w:rsidRPr="00E650A0" w:rsidRDefault="00291196" w:rsidP="00291196">
      <w:pPr>
        <w:keepNext/>
        <w:keepLines/>
        <w:jc w:val="both"/>
      </w:pPr>
      <w:bookmarkStart w:id="10" w:name="_GoBack"/>
      <w:bookmarkEnd w:id="10"/>
    </w:p>
    <w:p w:rsidR="00291196" w:rsidRPr="00E650A0" w:rsidRDefault="00291196" w:rsidP="00291196">
      <w:pPr>
        <w:pStyle w:val="Listaszerbekezds"/>
        <w:keepNext/>
        <w:keepLines/>
        <w:numPr>
          <w:ilvl w:val="1"/>
          <w:numId w:val="2"/>
        </w:numPr>
        <w:ind w:left="0" w:firstLine="0"/>
        <w:jc w:val="both"/>
        <w:rPr>
          <w:b/>
        </w:rPr>
      </w:pPr>
      <w:r w:rsidRPr="00E650A0">
        <w:rPr>
          <w:b/>
        </w:rPr>
        <w:lastRenderedPageBreak/>
        <w:t>Kérelem teljesítésének határideje, eljárási szabályok</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Adatkezelő indokolatlan késedelem nélkül, de mindenképp </w:t>
      </w:r>
      <w:proofErr w:type="gramStart"/>
      <w:r w:rsidRPr="00E650A0">
        <w:t>az</w:t>
      </w:r>
      <w:proofErr w:type="gramEnd"/>
      <w:r w:rsidRPr="00E650A0">
        <w:t xml:space="preserve"> </w:t>
      </w:r>
      <w:r w:rsidRPr="00E650A0">
        <w:fldChar w:fldCharType="begin"/>
      </w:r>
      <w:r w:rsidRPr="00E650A0">
        <w:instrText xml:space="preserve"> REF _Ref507146397 \r \h  \* MERGEFORMAT </w:instrText>
      </w:r>
      <w:r w:rsidRPr="00E650A0">
        <w:fldChar w:fldCharType="separate"/>
      </w:r>
      <w:r w:rsidRPr="00E650A0">
        <w:t>5.1</w:t>
      </w:r>
      <w:r w:rsidRPr="00E650A0">
        <w:fldChar w:fldCharType="end"/>
      </w:r>
      <w:r w:rsidRPr="00E650A0">
        <w:t xml:space="preserve">. - </w:t>
      </w:r>
      <w:r w:rsidRPr="00E650A0">
        <w:fldChar w:fldCharType="begin"/>
      </w:r>
      <w:r w:rsidRPr="00E650A0">
        <w:instrText xml:space="preserve"> REF _Ref513550326 \r \h  \* MERGEFORMAT </w:instrText>
      </w:r>
      <w:r w:rsidRPr="00E650A0">
        <w:fldChar w:fldCharType="separate"/>
      </w:r>
      <w:r w:rsidRPr="00E650A0">
        <w:t>5.6</w:t>
      </w:r>
      <w:r w:rsidRPr="00E650A0">
        <w:fldChar w:fldCharType="end"/>
      </w:r>
      <w:r w:rsidRPr="00E650A0">
        <w:t xml:space="preserve">. </w:t>
      </w:r>
      <w:proofErr w:type="gramStart"/>
      <w:r w:rsidRPr="00E650A0">
        <w:t>pont</w:t>
      </w:r>
      <w:proofErr w:type="gramEnd"/>
      <w:r w:rsidRPr="00E650A0">
        <w:t xml:space="preserve"> szerinti bármely kérelem beérkezésétől számított egy hónapon belül tájékoztatja az Érintettet a hozott intézkedésekről. Szükség esetén, figyelembe véve a kérelem összetettségét és a kérelmek számát, ez a határidő további két hónappal meghosszabbítható, de ez esetben a késedelem okainak megjelölésével Adatkezelő a kérelem kézhezvételétől számított egy hónapon belül tájékoztatja </w:t>
      </w:r>
      <w:proofErr w:type="gramStart"/>
      <w:r w:rsidRPr="00E650A0">
        <w:t>az</w:t>
      </w:r>
      <w:proofErr w:type="gramEnd"/>
      <w:r w:rsidRPr="00E650A0">
        <w:t xml:space="preserve"> Érintettet, valamint arról, hogy az Érintett panaszt nyújthat be a felügyeleti hatóságnál, és élhet bírósági jogorvoslati jogával.</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Ha </w:t>
      </w:r>
      <w:proofErr w:type="gramStart"/>
      <w:r w:rsidRPr="00E650A0">
        <w:t>az</w:t>
      </w:r>
      <w:proofErr w:type="gramEnd"/>
      <w:r w:rsidRPr="00E650A0">
        <w:t xml:space="preserve"> Érintett kérelme egyértelműen megalapozatlan vagy túlzó (különösen az ismétlődő jellegre figyelemmel) Adatkezelő a kérelem teljesítéséért észszerű mértékű díjat számíthat fel vagy megtagadhatja kérelem alapján történő az intézkedést. </w:t>
      </w:r>
      <w:proofErr w:type="gramStart"/>
      <w:r w:rsidRPr="00E650A0">
        <w:t>Ennek bizonyítása Adatkezelőt terheli.</w:t>
      </w:r>
      <w:proofErr w:type="gramEnd"/>
    </w:p>
    <w:p w:rsidR="00291196" w:rsidRPr="00E650A0" w:rsidRDefault="00291196" w:rsidP="00291196">
      <w:pPr>
        <w:keepNext/>
        <w:keepLines/>
        <w:jc w:val="both"/>
      </w:pPr>
    </w:p>
    <w:p w:rsidR="00291196" w:rsidRPr="00E650A0" w:rsidRDefault="00291196" w:rsidP="00291196">
      <w:pPr>
        <w:keepNext/>
        <w:keepLines/>
        <w:jc w:val="both"/>
      </w:pPr>
      <w:r w:rsidRPr="00E650A0">
        <w:t xml:space="preserve">Ha </w:t>
      </w:r>
      <w:proofErr w:type="gramStart"/>
      <w:r w:rsidRPr="00E650A0">
        <w:t>az</w:t>
      </w:r>
      <w:proofErr w:type="gramEnd"/>
      <w:r w:rsidRPr="00E650A0">
        <w:t xml:space="preserve"> Érintett elektronikus úton nyújtotta be a kérelmet, a tájékoztatást Adtakezelő elektronikus úton adja meg, kivéve, ha azt az Érintett másként kéri.</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Adatkezelő </w:t>
      </w:r>
      <w:proofErr w:type="gramStart"/>
      <w:r w:rsidRPr="00E650A0">
        <w:t>minden</w:t>
      </w:r>
      <w:proofErr w:type="gramEnd"/>
      <w:r w:rsidRPr="00E650A0">
        <w:t xml:space="preserve"> olyan címzettet tájékoztat az általa végzett valamennyi helyesbítésről, törlésről vagy adatkezelés-korlátozásról, akivel, illetve amellyel a személyes adatot közölték, kivéve, ha ez lehetetlennek bizonyul, vagy aránytalanul nagy erőfeszítést igényel. Az Érintettet kérésére </w:t>
      </w:r>
      <w:proofErr w:type="gramStart"/>
      <w:r w:rsidRPr="00E650A0">
        <w:t>az</w:t>
      </w:r>
      <w:proofErr w:type="gramEnd"/>
      <w:r w:rsidRPr="00E650A0">
        <w:t xml:space="preserve"> Adatkezelő tájékoztatja e címzettekről.</w:t>
      </w:r>
    </w:p>
    <w:p w:rsidR="00291196" w:rsidRPr="00E650A0" w:rsidRDefault="00291196" w:rsidP="00291196">
      <w:pPr>
        <w:keepNext/>
        <w:keepLines/>
        <w:jc w:val="both"/>
        <w:rPr>
          <w:b/>
        </w:rPr>
      </w:pPr>
    </w:p>
    <w:p w:rsidR="00291196" w:rsidRPr="00E650A0" w:rsidRDefault="00291196" w:rsidP="00291196">
      <w:pPr>
        <w:pStyle w:val="Listaszerbekezds"/>
        <w:keepNext/>
        <w:keepLines/>
        <w:numPr>
          <w:ilvl w:val="0"/>
          <w:numId w:val="2"/>
        </w:numPr>
        <w:ind w:left="0" w:firstLine="0"/>
        <w:jc w:val="both"/>
        <w:outlineLvl w:val="0"/>
        <w:rPr>
          <w:b/>
        </w:rPr>
      </w:pPr>
      <w:bookmarkStart w:id="11" w:name="_Ref513551208"/>
      <w:r w:rsidRPr="00E650A0">
        <w:rPr>
          <w:b/>
        </w:rPr>
        <w:t>JOGÉRVÉNYESÍTÉSI LEHETŐSÉGEK</w:t>
      </w:r>
      <w:bookmarkEnd w:id="11"/>
    </w:p>
    <w:p w:rsidR="00291196" w:rsidRPr="00E650A0" w:rsidRDefault="00291196" w:rsidP="00291196">
      <w:pPr>
        <w:keepNext/>
        <w:keepLines/>
        <w:jc w:val="both"/>
      </w:pPr>
    </w:p>
    <w:p w:rsidR="00291196" w:rsidRPr="00E650A0" w:rsidRDefault="00291196" w:rsidP="00291196">
      <w:pPr>
        <w:keepNext/>
        <w:keepLines/>
        <w:jc w:val="both"/>
      </w:pPr>
      <w:proofErr w:type="gramStart"/>
      <w:r w:rsidRPr="00E650A0">
        <w:t>Az Érintett jogait e-mailben vagy postai úton küldött írásbeli kérelemben gyakorolhatja Adatkezelővel szemben.</w:t>
      </w:r>
      <w:proofErr w:type="gramEnd"/>
      <w:r w:rsidRPr="00E650A0">
        <w:t xml:space="preserve"> </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Az Érintett jogait érvényesíteni nem tudja, ha Adatkezelő bizonyítja, hogy nincs abban a helyzetben, hogy azonosítsa </w:t>
      </w:r>
      <w:proofErr w:type="gramStart"/>
      <w:r w:rsidRPr="00E650A0">
        <w:t>az</w:t>
      </w:r>
      <w:proofErr w:type="gramEnd"/>
      <w:r w:rsidRPr="00E650A0">
        <w:t xml:space="preserve"> Érintettet. Ha Adatkezelő részéről kétség merül fel a kérelmet benyújtó természetes személy kilétével kapcsolatban, további, a kérelmező személyazonosságának megerősítéséhez szükséges információk nyújtását kérheti.</w:t>
      </w:r>
    </w:p>
    <w:p w:rsidR="00291196" w:rsidRPr="00E650A0" w:rsidRDefault="00291196" w:rsidP="00291196">
      <w:pPr>
        <w:keepNext/>
        <w:keepLines/>
        <w:jc w:val="both"/>
      </w:pPr>
    </w:p>
    <w:p w:rsidR="00291196" w:rsidRPr="00E650A0" w:rsidRDefault="00291196" w:rsidP="00291196">
      <w:pPr>
        <w:keepNext/>
        <w:keepLines/>
        <w:jc w:val="both"/>
      </w:pPr>
      <w:r w:rsidRPr="00E650A0">
        <w:t xml:space="preserve">Az Érintett az </w:t>
      </w:r>
      <w:proofErr w:type="gramStart"/>
      <w:r w:rsidRPr="00E650A0">
        <w:t>Info.tv.,</w:t>
      </w:r>
      <w:proofErr w:type="gramEnd"/>
      <w:r w:rsidRPr="00E650A0">
        <w:t xml:space="preserve"> a Rendelet, valamint a Polgári Törvénykönyv (2013. évi V. törvény) alapján</w:t>
      </w:r>
      <w:r w:rsidRPr="00E650A0">
        <w:tab/>
      </w:r>
    </w:p>
    <w:p w:rsidR="00291196" w:rsidRPr="00E650A0" w:rsidRDefault="00291196" w:rsidP="00291196">
      <w:pPr>
        <w:keepNext/>
        <w:keepLines/>
        <w:numPr>
          <w:ilvl w:val="0"/>
          <w:numId w:val="1"/>
        </w:numPr>
        <w:ind w:left="0" w:firstLine="0"/>
        <w:contextualSpacing/>
        <w:jc w:val="both"/>
      </w:pPr>
      <w:r w:rsidRPr="00E650A0">
        <w:t>Nemzeti Adatvédelmi és Információszabadság Hatósághoz (1125 Budapest, Szilágyi Erzsébet fasor 22/c.; www.naih.hu) fordulhat vagy</w:t>
      </w:r>
    </w:p>
    <w:p w:rsidR="00291196" w:rsidRDefault="00291196" w:rsidP="00291196">
      <w:pPr>
        <w:keepNext/>
        <w:keepLines/>
        <w:numPr>
          <w:ilvl w:val="0"/>
          <w:numId w:val="1"/>
        </w:numPr>
        <w:ind w:left="0" w:firstLine="0"/>
        <w:contextualSpacing/>
        <w:jc w:val="both"/>
      </w:pPr>
      <w:r w:rsidRPr="00E650A0">
        <w:t>Bíróság előtt érvényesítheti jogait.</w:t>
      </w:r>
    </w:p>
    <w:p w:rsidR="00291196" w:rsidRPr="00E650A0" w:rsidRDefault="00291196" w:rsidP="00291196">
      <w:pPr>
        <w:keepNext/>
        <w:keepLines/>
        <w:contextualSpacing/>
        <w:jc w:val="both"/>
      </w:pPr>
    </w:p>
    <w:p w:rsidR="00291196" w:rsidRPr="00E650A0" w:rsidRDefault="00291196" w:rsidP="00291196">
      <w:pPr>
        <w:keepNext/>
        <w:keepLines/>
        <w:contextualSpacing/>
        <w:jc w:val="both"/>
      </w:pPr>
    </w:p>
    <w:p w:rsidR="00291196" w:rsidRPr="00E650A0" w:rsidRDefault="00291196" w:rsidP="00291196">
      <w:pPr>
        <w:pStyle w:val="Listaszerbekezds"/>
        <w:keepNext/>
        <w:keepLines/>
        <w:numPr>
          <w:ilvl w:val="1"/>
          <w:numId w:val="2"/>
        </w:numPr>
        <w:ind w:left="0" w:firstLine="0"/>
        <w:jc w:val="both"/>
        <w:rPr>
          <w:b/>
        </w:rPr>
      </w:pPr>
      <w:r w:rsidRPr="00E650A0">
        <w:rPr>
          <w:b/>
        </w:rPr>
        <w:t>Kártérítés és sérelemdíj</w:t>
      </w:r>
    </w:p>
    <w:p w:rsidR="00291196" w:rsidRPr="00E650A0" w:rsidRDefault="00291196" w:rsidP="00291196">
      <w:pPr>
        <w:keepNext/>
        <w:keepLines/>
        <w:contextualSpacing/>
        <w:jc w:val="both"/>
      </w:pPr>
    </w:p>
    <w:p w:rsidR="00291196" w:rsidRPr="00E650A0" w:rsidRDefault="00291196" w:rsidP="00291196">
      <w:pPr>
        <w:keepNext/>
        <w:keepLines/>
        <w:contextualSpacing/>
        <w:jc w:val="both"/>
      </w:pPr>
      <w:r w:rsidRPr="00E650A0">
        <w:t xml:space="preserve">Minden olyan személy, aki a Rendelet megsértésének eredményeként vagyoni vagy nem vagyoni kárt szenvedett, </w:t>
      </w:r>
      <w:proofErr w:type="gramStart"/>
      <w:r w:rsidRPr="00E650A0">
        <w:t>az</w:t>
      </w:r>
      <w:proofErr w:type="gramEnd"/>
      <w:r w:rsidRPr="00E650A0">
        <w:t xml:space="preserve"> elszenvedett kárért az Adatkezelőtől vagy az adatfeldolgozótól kártérítésre jogosult. Az adatfeldolgozó csak abban az esetben tartozik felelősséggel az adatkezelés által okozott károkért, ha nem tartotta be a jogszabályban meghatározott, kifejezetten az adatfeldolgozókat terhelő kötelezettségeket, vagy ha az Adatkezelő jogszerű utasításait figyelmen kívül hagyta vagy azokkal ellentétesen járt el. Az Adatkezelő, illetve az adatfeldolgozó mentesül a felelősség alól, ha bizonyítja, hogy a kárt előidéző eseményért őt semmilyen módon nem terheli felelősség.</w:t>
      </w:r>
    </w:p>
    <w:p w:rsidR="00291196" w:rsidRPr="00E650A0" w:rsidRDefault="00291196" w:rsidP="00291196">
      <w:pPr>
        <w:keepNext/>
        <w:keepLines/>
        <w:jc w:val="both"/>
        <w:rPr>
          <w:b/>
        </w:rPr>
      </w:pPr>
    </w:p>
    <w:p w:rsidR="00291196" w:rsidRPr="00596284" w:rsidRDefault="00291196" w:rsidP="00291196">
      <w:pPr>
        <w:pStyle w:val="Listaszerbekezds"/>
        <w:keepNext/>
        <w:keepLines/>
        <w:numPr>
          <w:ilvl w:val="0"/>
          <w:numId w:val="2"/>
        </w:numPr>
        <w:ind w:left="0" w:firstLine="0"/>
        <w:jc w:val="both"/>
        <w:outlineLvl w:val="0"/>
        <w:rPr>
          <w:b/>
        </w:rPr>
      </w:pPr>
      <w:r w:rsidRPr="00E650A0">
        <w:rPr>
          <w:b/>
        </w:rPr>
        <w:lastRenderedPageBreak/>
        <w:t xml:space="preserve">ADATVÉDELMI </w:t>
      </w:r>
      <w:r w:rsidRPr="00E650A0">
        <w:rPr>
          <w:b/>
          <w:bCs/>
          <w:color w:val="000000"/>
          <w:bdr w:val="none" w:sz="0" w:space="0" w:color="auto" w:frame="1"/>
          <w:lang w:eastAsia="hu-HU"/>
        </w:rPr>
        <w:t>INCIDENSEK</w:t>
      </w:r>
      <w:r w:rsidRPr="00E650A0">
        <w:rPr>
          <w:b/>
        </w:rPr>
        <w:t xml:space="preserve"> KEZELÉSE</w:t>
      </w:r>
    </w:p>
    <w:p w:rsidR="00291196" w:rsidRPr="00E650A0" w:rsidRDefault="00291196" w:rsidP="00291196">
      <w:pPr>
        <w:keepNext/>
        <w:keepLines/>
        <w:jc w:val="both"/>
      </w:pPr>
      <w:r w:rsidRPr="00E650A0">
        <w:t xml:space="preserve">Az 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Adatkezelő </w:t>
      </w:r>
      <w:proofErr w:type="gramStart"/>
      <w:r w:rsidRPr="00E650A0">
        <w:t>az</w:t>
      </w:r>
      <w:proofErr w:type="gramEnd"/>
      <w:r w:rsidRPr="00E650A0">
        <w:t xml:space="preserve"> adatvédelmi incidenssel kapcsolatos intézkedések ellenőrzése, a felügyeleti hatóság tájékoztatása, valamint az Érintett tájékoztatása céljából nyilvántartást vezet, amely tartalmazza az incidenssel érintett személyes adatok körét, az érintettek körét és számát, az incidens időpontját, körülményeit, hatásait, az elhárítására megtett intézkedéseket. Adatkezelő incidens bekövetkezése esetén – kivéve, ha nem jár kockázattal a természetes személyek jogaira és szabadságaira nézve - indokolatlan késedelem nélkül, de legfeljebb 72 órán belül tájékoztatja </w:t>
      </w:r>
      <w:proofErr w:type="gramStart"/>
      <w:r w:rsidRPr="00E650A0">
        <w:t>az</w:t>
      </w:r>
      <w:proofErr w:type="gramEnd"/>
      <w:r w:rsidRPr="00E650A0">
        <w:t xml:space="preserve"> Érintettet és a felügyeleti hatóságot az adatvédelmi incidensről.</w:t>
      </w:r>
    </w:p>
    <w:p w:rsidR="00291196" w:rsidRPr="00E650A0" w:rsidRDefault="00291196" w:rsidP="00291196">
      <w:pPr>
        <w:keepNext/>
        <w:keepLines/>
        <w:jc w:val="both"/>
      </w:pPr>
    </w:p>
    <w:p w:rsidR="00291196" w:rsidRPr="00E650A0" w:rsidRDefault="00291196" w:rsidP="00291196">
      <w:pPr>
        <w:pStyle w:val="Listaszerbekezds"/>
        <w:keepNext/>
        <w:keepLines/>
        <w:numPr>
          <w:ilvl w:val="0"/>
          <w:numId w:val="2"/>
        </w:numPr>
        <w:ind w:left="0" w:firstLine="0"/>
        <w:jc w:val="both"/>
        <w:outlineLvl w:val="0"/>
        <w:rPr>
          <w:color w:val="000000"/>
          <w:lang w:eastAsia="hu-HU"/>
        </w:rPr>
      </w:pPr>
      <w:r w:rsidRPr="00E650A0">
        <w:rPr>
          <w:b/>
        </w:rPr>
        <w:t>EGYÉB</w:t>
      </w:r>
      <w:r w:rsidRPr="00E650A0">
        <w:rPr>
          <w:b/>
          <w:bCs/>
          <w:color w:val="000000"/>
          <w:bdr w:val="none" w:sz="0" w:space="0" w:color="auto" w:frame="1"/>
          <w:lang w:eastAsia="hu-HU"/>
        </w:rPr>
        <w:t xml:space="preserve"> </w:t>
      </w:r>
      <w:r w:rsidRPr="00E650A0">
        <w:rPr>
          <w:b/>
        </w:rPr>
        <w:t>RENDELKEZÉSEK</w:t>
      </w:r>
    </w:p>
    <w:p w:rsidR="00291196" w:rsidRPr="00E650A0" w:rsidRDefault="00291196" w:rsidP="00291196">
      <w:pPr>
        <w:keepNext/>
        <w:keepLines/>
        <w:shd w:val="clear" w:color="auto" w:fill="FFFFFF"/>
        <w:jc w:val="both"/>
        <w:textAlignment w:val="baseline"/>
        <w:rPr>
          <w:color w:val="000000"/>
          <w:lang w:eastAsia="hu-HU"/>
        </w:rPr>
      </w:pPr>
    </w:p>
    <w:p w:rsidR="00291196" w:rsidRPr="00E650A0" w:rsidRDefault="00291196" w:rsidP="00291196">
      <w:pPr>
        <w:keepNext/>
        <w:keepLines/>
        <w:shd w:val="clear" w:color="auto" w:fill="FFFFFF"/>
        <w:jc w:val="both"/>
        <w:textAlignment w:val="baseline"/>
        <w:rPr>
          <w:color w:val="000000"/>
          <w:lang w:eastAsia="hu-HU"/>
        </w:rPr>
      </w:pPr>
      <w:proofErr w:type="gramStart"/>
      <w:r w:rsidRPr="00E650A0">
        <w:rPr>
          <w:color w:val="000000"/>
          <w:lang w:eastAsia="hu-HU"/>
        </w:rPr>
        <w:t>Adtakezelő fenntartja a jogot, hogy jelen Adatkezelési Tájékoztatót a kapcsolattartók e-mailben történő előzetes értesítés mellett, egyoldalúan módosítsa.</w:t>
      </w:r>
      <w:proofErr w:type="gramEnd"/>
      <w:r w:rsidRPr="00E650A0">
        <w:rPr>
          <w:color w:val="000000"/>
          <w:lang w:eastAsia="hu-HU"/>
        </w:rPr>
        <w:t xml:space="preserve"> A módosítások </w:t>
      </w:r>
      <w:proofErr w:type="gramStart"/>
      <w:r w:rsidRPr="00E650A0">
        <w:rPr>
          <w:color w:val="000000"/>
          <w:lang w:eastAsia="hu-HU"/>
        </w:rPr>
        <w:t>az</w:t>
      </w:r>
      <w:proofErr w:type="gramEnd"/>
      <w:r w:rsidRPr="00E650A0">
        <w:rPr>
          <w:color w:val="000000"/>
          <w:lang w:eastAsia="hu-HU"/>
        </w:rPr>
        <w:t xml:space="preserve"> értesítésben megjelölt napon lépnek hatályba az Érintettel szemben, kivéve, ha a módosítások ellen írásban tiltakozik. </w:t>
      </w:r>
    </w:p>
    <w:p w:rsidR="00291196" w:rsidRPr="00E650A0" w:rsidRDefault="00291196" w:rsidP="00291196">
      <w:pPr>
        <w:keepNext/>
        <w:keepLines/>
        <w:shd w:val="clear" w:color="auto" w:fill="FFFFFF"/>
        <w:jc w:val="both"/>
        <w:textAlignment w:val="baseline"/>
        <w:rPr>
          <w:color w:val="000000"/>
          <w:lang w:eastAsia="hu-HU"/>
        </w:rPr>
      </w:pPr>
    </w:p>
    <w:p w:rsidR="00291196" w:rsidRPr="00E650A0" w:rsidRDefault="00291196" w:rsidP="00291196">
      <w:pPr>
        <w:keepNext/>
        <w:keepLines/>
        <w:shd w:val="clear" w:color="auto" w:fill="FFFFFF"/>
        <w:jc w:val="both"/>
        <w:textAlignment w:val="baseline"/>
        <w:rPr>
          <w:color w:val="000000"/>
          <w:lang w:eastAsia="hu-HU"/>
        </w:rPr>
      </w:pPr>
      <w:r w:rsidRPr="00E650A0">
        <w:rPr>
          <w:color w:val="000000"/>
          <w:lang w:eastAsia="hu-HU"/>
        </w:rPr>
        <w:t xml:space="preserve">Ha </w:t>
      </w:r>
      <w:proofErr w:type="gramStart"/>
      <w:r w:rsidRPr="00E650A0">
        <w:rPr>
          <w:color w:val="000000"/>
          <w:lang w:eastAsia="hu-HU"/>
        </w:rPr>
        <w:t>az</w:t>
      </w:r>
      <w:proofErr w:type="gramEnd"/>
      <w:r w:rsidRPr="00E650A0">
        <w:rPr>
          <w:color w:val="000000"/>
          <w:lang w:eastAsia="hu-HU"/>
        </w:rPr>
        <w:t xml:space="preserve"> Érintett a szolgáltatás igénybevételéhez harmadik fél adatait adta meg és kárt okozott, Adtakezelő jogosult az Érintett személlyel szembeni kártérítés érvényesítésére.</w:t>
      </w:r>
    </w:p>
    <w:p w:rsidR="00291196" w:rsidRPr="00E650A0" w:rsidRDefault="00291196" w:rsidP="00291196">
      <w:pPr>
        <w:keepNext/>
        <w:keepLines/>
        <w:shd w:val="clear" w:color="auto" w:fill="FFFFFF"/>
        <w:jc w:val="both"/>
        <w:textAlignment w:val="baseline"/>
        <w:rPr>
          <w:color w:val="000000"/>
          <w:lang w:eastAsia="hu-HU"/>
        </w:rPr>
      </w:pPr>
    </w:p>
    <w:p w:rsidR="00291196" w:rsidRPr="00E650A0" w:rsidRDefault="00291196" w:rsidP="00291196">
      <w:pPr>
        <w:keepNext/>
        <w:keepLines/>
        <w:shd w:val="clear" w:color="auto" w:fill="FFFFFF"/>
        <w:jc w:val="both"/>
        <w:textAlignment w:val="baseline"/>
        <w:rPr>
          <w:color w:val="000000"/>
          <w:lang w:eastAsia="hu-HU"/>
        </w:rPr>
      </w:pPr>
      <w:proofErr w:type="gramStart"/>
      <w:r w:rsidRPr="00E650A0">
        <w:rPr>
          <w:color w:val="000000"/>
          <w:lang w:eastAsia="hu-HU"/>
        </w:rPr>
        <w:t>Adtakezelő a neki megadott személyes adatokat nem ellenőrzi.</w:t>
      </w:r>
      <w:proofErr w:type="gramEnd"/>
      <w:r w:rsidRPr="00E650A0">
        <w:rPr>
          <w:color w:val="000000"/>
          <w:lang w:eastAsia="hu-HU"/>
        </w:rPr>
        <w:t xml:space="preserve"> A megadott adatok megfelelősségéért kizárólag </w:t>
      </w:r>
      <w:proofErr w:type="gramStart"/>
      <w:r w:rsidRPr="00E650A0">
        <w:rPr>
          <w:color w:val="000000"/>
          <w:lang w:eastAsia="hu-HU"/>
        </w:rPr>
        <w:t>az</w:t>
      </w:r>
      <w:proofErr w:type="gramEnd"/>
      <w:r w:rsidRPr="00E650A0">
        <w:rPr>
          <w:color w:val="000000"/>
          <w:lang w:eastAsia="hu-HU"/>
        </w:rPr>
        <w:t xml:space="preserve"> azt megadó személy felel. A Jelentkező </w:t>
      </w:r>
      <w:proofErr w:type="gramStart"/>
      <w:r w:rsidRPr="00E650A0">
        <w:rPr>
          <w:color w:val="000000"/>
          <w:lang w:eastAsia="hu-HU"/>
        </w:rPr>
        <w:t>az</w:t>
      </w:r>
      <w:proofErr w:type="gramEnd"/>
      <w:r w:rsidRPr="00E650A0">
        <w:rPr>
          <w:color w:val="000000"/>
          <w:lang w:eastAsia="hu-HU"/>
        </w:rPr>
        <w:t xml:space="preserve"> adatok megadásakor egyben felelősséget vállal azért, hogy a kapcsolattartó személy személyes adatainak megadásához megfelelő jogalappal rendelkezik és munkavállalója részére a Rendeletben előírt tájékoztatást megadta adatainak Adatkezelő részére történő továbbítását megelőzően.  </w:t>
      </w:r>
    </w:p>
    <w:bookmarkEnd w:id="6"/>
    <w:bookmarkEnd w:id="7"/>
    <w:p w:rsidR="00291196" w:rsidRPr="00E650A0" w:rsidRDefault="00291196" w:rsidP="00291196">
      <w:pPr>
        <w:jc w:val="both"/>
      </w:pPr>
    </w:p>
    <w:p w:rsidR="00291196" w:rsidRPr="00E650A0" w:rsidRDefault="00291196" w:rsidP="00291196">
      <w:pPr>
        <w:jc w:val="both"/>
        <w:rPr>
          <w:color w:val="000000"/>
          <w:u w:val="single"/>
          <w:lang w:eastAsia="hu-HU"/>
        </w:rPr>
      </w:pPr>
    </w:p>
    <w:p w:rsidR="00291196" w:rsidRPr="00E650A0" w:rsidRDefault="00291196" w:rsidP="00291196">
      <w:pPr>
        <w:jc w:val="both"/>
      </w:pPr>
    </w:p>
    <w:p w:rsidR="00291196" w:rsidRPr="004349F3" w:rsidRDefault="00291196" w:rsidP="00291196">
      <w:pPr>
        <w:pStyle w:val="Norml1"/>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520"/>
        </w:tabs>
        <w:spacing w:after="0" w:line="240" w:lineRule="auto"/>
        <w:jc w:val="right"/>
        <w:rPr>
          <w:rFonts w:ascii="Times New Roman" w:hAnsi="Times New Roman"/>
          <w:sz w:val="24"/>
          <w:szCs w:val="24"/>
        </w:rPr>
      </w:pPr>
      <w:r>
        <w:rPr>
          <w:rFonts w:ascii="Times New Roman" w:hAnsi="Times New Roman"/>
          <w:sz w:val="24"/>
          <w:szCs w:val="24"/>
        </w:rPr>
        <w:t>Ferencvárosi Torna Club</w:t>
      </w:r>
    </w:p>
    <w:p w:rsidR="00B96B2F" w:rsidRDefault="00291196"/>
    <w:sectPr w:rsidR="00B96B2F" w:rsidSect="00596284">
      <w:footerReference w:type="default" r:id="rId8"/>
      <w:pgSz w:w="11900" w:h="16840"/>
      <w:pgMar w:top="1417" w:right="1440" w:bottom="993"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ヒラギノ角ゴ Pro W3">
    <w:altName w:val="MS Gothic"/>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41" w:rsidRDefault="00291196">
    <w:pPr>
      <w:pStyle w:val="llb"/>
      <w:jc w:val="right"/>
    </w:pPr>
    <w:r>
      <w:fldChar w:fldCharType="begin"/>
    </w:r>
    <w:r>
      <w:instrText>PAGE   \* MERGEFORMAT</w:instrText>
    </w:r>
    <w:r>
      <w:fldChar w:fldCharType="separate"/>
    </w:r>
    <w:r w:rsidRPr="00291196">
      <w:rPr>
        <w:noProof/>
        <w:lang w:val="hu-HU"/>
      </w:rPr>
      <w:t>7</w:t>
    </w:r>
    <w:r>
      <w:fldChar w:fldCharType="end"/>
    </w:r>
  </w:p>
  <w:p w:rsidR="00834141" w:rsidRDefault="00291196">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B08"/>
    <w:multiLevelType w:val="hybridMultilevel"/>
    <w:tmpl w:val="541414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9259FD"/>
    <w:multiLevelType w:val="multilevel"/>
    <w:tmpl w:val="C82E46C0"/>
    <w:lvl w:ilvl="0">
      <w:start w:val="1"/>
      <w:numFmt w:val="decimal"/>
      <w:lvlText w:val="%1."/>
      <w:lvlJc w:val="left"/>
      <w:pPr>
        <w:ind w:left="108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6DD0FAA"/>
    <w:multiLevelType w:val="hybridMultilevel"/>
    <w:tmpl w:val="257451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78178D"/>
    <w:multiLevelType w:val="hybridMultilevel"/>
    <w:tmpl w:val="6D70E4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93B51A5"/>
    <w:multiLevelType w:val="hybridMultilevel"/>
    <w:tmpl w:val="BE240200"/>
    <w:lvl w:ilvl="0" w:tplc="47AE5DB4">
      <w:start w:val="5"/>
      <w:numFmt w:val="bullet"/>
      <w:lvlText w:val="-"/>
      <w:lvlJc w:val="left"/>
      <w:pPr>
        <w:ind w:left="720" w:hanging="360"/>
      </w:pPr>
      <w:rPr>
        <w:rFonts w:ascii="inherit" w:eastAsia="Calibri" w:hAnsi="inheri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5A68E8"/>
    <w:multiLevelType w:val="hybridMultilevel"/>
    <w:tmpl w:val="CD7CB2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98C31F4"/>
    <w:multiLevelType w:val="hybridMultilevel"/>
    <w:tmpl w:val="309AD09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B7819E0"/>
    <w:multiLevelType w:val="hybridMultilevel"/>
    <w:tmpl w:val="2C7259C4"/>
    <w:lvl w:ilvl="0" w:tplc="E0D87B92">
      <w:start w:val="3"/>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826231F"/>
    <w:multiLevelType w:val="hybridMultilevel"/>
    <w:tmpl w:val="31DC29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96"/>
    <w:rsid w:val="001555B6"/>
    <w:rsid w:val="00194018"/>
    <w:rsid w:val="00291196"/>
    <w:rsid w:val="002C636E"/>
    <w:rsid w:val="003F62AA"/>
    <w:rsid w:val="00450900"/>
    <w:rsid w:val="00482139"/>
    <w:rsid w:val="005B63B6"/>
    <w:rsid w:val="005F2B32"/>
    <w:rsid w:val="00BA7AEE"/>
    <w:rsid w:val="00BC0C35"/>
    <w:rsid w:val="00BF4212"/>
    <w:rsid w:val="00CD7833"/>
    <w:rsid w:val="00D05F89"/>
    <w:rsid w:val="00F03F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196"/>
    <w:pPr>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5B63B6"/>
    <w:pPr>
      <w:spacing w:before="48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5B63B6"/>
    <w:pPr>
      <w:spacing w:before="20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5B63B6"/>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5B63B6"/>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5B63B6"/>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5B63B6"/>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5B63B6"/>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63B6"/>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5B63B6"/>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63B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5B63B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5B63B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5B63B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5B63B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5B63B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5B63B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63B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5B63B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5B63B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5B63B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5B63B6"/>
    <w:pPr>
      <w:spacing w:after="600"/>
    </w:pPr>
    <w:rPr>
      <w:rFonts w:asciiTheme="majorHAnsi" w:eastAsiaTheme="majorEastAsia" w:hAnsiTheme="majorHAnsi" w:cstheme="majorBidi"/>
      <w:i/>
      <w:iCs/>
      <w:spacing w:val="13"/>
    </w:rPr>
  </w:style>
  <w:style w:type="character" w:customStyle="1" w:styleId="AlcmChar">
    <w:name w:val="Alcím Char"/>
    <w:basedOn w:val="Bekezdsalapbettpusa"/>
    <w:link w:val="Alcm"/>
    <w:uiPriority w:val="11"/>
    <w:rsid w:val="005B63B6"/>
    <w:rPr>
      <w:rFonts w:asciiTheme="majorHAnsi" w:eastAsiaTheme="majorEastAsia" w:hAnsiTheme="majorHAnsi" w:cstheme="majorBidi"/>
      <w:i/>
      <w:iCs/>
      <w:spacing w:val="13"/>
      <w:sz w:val="24"/>
      <w:szCs w:val="24"/>
    </w:rPr>
  </w:style>
  <w:style w:type="character" w:styleId="Kiemels2">
    <w:name w:val="Strong"/>
    <w:uiPriority w:val="22"/>
    <w:qFormat/>
    <w:rsid w:val="005B63B6"/>
    <w:rPr>
      <w:b/>
      <w:bCs/>
    </w:rPr>
  </w:style>
  <w:style w:type="character" w:styleId="Kiemels">
    <w:name w:val="Emphasis"/>
    <w:uiPriority w:val="20"/>
    <w:qFormat/>
    <w:rsid w:val="005B63B6"/>
    <w:rPr>
      <w:b/>
      <w:bCs/>
      <w:i/>
      <w:iCs/>
      <w:spacing w:val="10"/>
      <w:bdr w:val="none" w:sz="0" w:space="0" w:color="auto"/>
      <w:shd w:val="clear" w:color="auto" w:fill="auto"/>
    </w:rPr>
  </w:style>
  <w:style w:type="paragraph" w:styleId="Nincstrkz">
    <w:name w:val="No Spacing"/>
    <w:basedOn w:val="Norml"/>
    <w:uiPriority w:val="1"/>
    <w:qFormat/>
    <w:rsid w:val="005B63B6"/>
  </w:style>
  <w:style w:type="paragraph" w:styleId="Listaszerbekezds">
    <w:name w:val="List Paragraph"/>
    <w:basedOn w:val="Norml"/>
    <w:uiPriority w:val="34"/>
    <w:qFormat/>
    <w:rsid w:val="005B63B6"/>
    <w:pPr>
      <w:ind w:left="720"/>
      <w:contextualSpacing/>
    </w:pPr>
  </w:style>
  <w:style w:type="paragraph" w:styleId="Idzet">
    <w:name w:val="Quote"/>
    <w:basedOn w:val="Norml"/>
    <w:next w:val="Norml"/>
    <w:link w:val="IdzetChar"/>
    <w:uiPriority w:val="29"/>
    <w:qFormat/>
    <w:rsid w:val="005B63B6"/>
    <w:pPr>
      <w:spacing w:before="200"/>
      <w:ind w:left="360" w:right="360"/>
    </w:pPr>
    <w:rPr>
      <w:i/>
      <w:iCs/>
    </w:rPr>
  </w:style>
  <w:style w:type="character" w:customStyle="1" w:styleId="IdzetChar">
    <w:name w:val="Idézet Char"/>
    <w:basedOn w:val="Bekezdsalapbettpusa"/>
    <w:link w:val="Idzet"/>
    <w:uiPriority w:val="29"/>
    <w:rsid w:val="005B63B6"/>
    <w:rPr>
      <w:i/>
      <w:iCs/>
    </w:rPr>
  </w:style>
  <w:style w:type="paragraph" w:styleId="Kiemeltidzet">
    <w:name w:val="Intense Quote"/>
    <w:basedOn w:val="Norml"/>
    <w:next w:val="Norml"/>
    <w:link w:val="KiemeltidzetChar"/>
    <w:uiPriority w:val="30"/>
    <w:qFormat/>
    <w:rsid w:val="005B63B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5B63B6"/>
    <w:rPr>
      <w:b/>
      <w:bCs/>
      <w:i/>
      <w:iCs/>
    </w:rPr>
  </w:style>
  <w:style w:type="character" w:styleId="Finomkiemels">
    <w:name w:val="Subtle Emphasis"/>
    <w:uiPriority w:val="19"/>
    <w:qFormat/>
    <w:rsid w:val="005B63B6"/>
    <w:rPr>
      <w:i/>
      <w:iCs/>
    </w:rPr>
  </w:style>
  <w:style w:type="character" w:styleId="Ershangslyozs">
    <w:name w:val="Intense Emphasis"/>
    <w:uiPriority w:val="21"/>
    <w:qFormat/>
    <w:rsid w:val="005B63B6"/>
    <w:rPr>
      <w:b/>
      <w:bCs/>
    </w:rPr>
  </w:style>
  <w:style w:type="character" w:styleId="Finomhivatkozs">
    <w:name w:val="Subtle Reference"/>
    <w:uiPriority w:val="31"/>
    <w:qFormat/>
    <w:rsid w:val="005B63B6"/>
    <w:rPr>
      <w:smallCaps/>
    </w:rPr>
  </w:style>
  <w:style w:type="character" w:styleId="Ershivatkozs">
    <w:name w:val="Intense Reference"/>
    <w:uiPriority w:val="32"/>
    <w:qFormat/>
    <w:rsid w:val="005B63B6"/>
    <w:rPr>
      <w:smallCaps/>
      <w:spacing w:val="5"/>
      <w:u w:val="single"/>
    </w:rPr>
  </w:style>
  <w:style w:type="character" w:styleId="Knyvcme">
    <w:name w:val="Book Title"/>
    <w:uiPriority w:val="33"/>
    <w:qFormat/>
    <w:rsid w:val="005B63B6"/>
    <w:rPr>
      <w:i/>
      <w:iCs/>
      <w:smallCaps/>
      <w:spacing w:val="5"/>
    </w:rPr>
  </w:style>
  <w:style w:type="paragraph" w:styleId="Tartalomjegyzkcmsora">
    <w:name w:val="TOC Heading"/>
    <w:basedOn w:val="Cmsor1"/>
    <w:next w:val="Norml"/>
    <w:uiPriority w:val="39"/>
    <w:semiHidden/>
    <w:unhideWhenUsed/>
    <w:qFormat/>
    <w:rsid w:val="005B63B6"/>
    <w:pPr>
      <w:outlineLvl w:val="9"/>
    </w:pPr>
    <w:rPr>
      <w:lang w:bidi="en-US"/>
    </w:rPr>
  </w:style>
  <w:style w:type="paragraph" w:customStyle="1" w:styleId="Norml1">
    <w:name w:val="Normál1"/>
    <w:rsid w:val="00291196"/>
    <w:rPr>
      <w:rFonts w:ascii="Calibri" w:eastAsia="ヒラギノ角ゴ Pro W3" w:hAnsi="Calibri" w:cs="Times New Roman"/>
      <w:color w:val="000000"/>
      <w:szCs w:val="20"/>
    </w:rPr>
  </w:style>
  <w:style w:type="character" w:styleId="Hiperhivatkozs">
    <w:name w:val="Hyperlink"/>
    <w:rsid w:val="00291196"/>
    <w:rPr>
      <w:color w:val="0000FF"/>
      <w:u w:val="single"/>
    </w:rPr>
  </w:style>
  <w:style w:type="paragraph" w:styleId="llb">
    <w:name w:val="footer"/>
    <w:basedOn w:val="Norml"/>
    <w:link w:val="llbChar"/>
    <w:uiPriority w:val="99"/>
    <w:rsid w:val="00291196"/>
    <w:pPr>
      <w:tabs>
        <w:tab w:val="center" w:pos="4536"/>
        <w:tab w:val="right" w:pos="9072"/>
      </w:tabs>
    </w:pPr>
  </w:style>
  <w:style w:type="character" w:customStyle="1" w:styleId="llbChar">
    <w:name w:val="Élőláb Char"/>
    <w:basedOn w:val="Bekezdsalapbettpusa"/>
    <w:link w:val="llb"/>
    <w:uiPriority w:val="99"/>
    <w:rsid w:val="0029119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1196"/>
    <w:pPr>
      <w:spacing w:after="0" w:line="240" w:lineRule="auto"/>
    </w:pPr>
    <w:rPr>
      <w:rFonts w:ascii="Times New Roman" w:eastAsia="Times New Roman" w:hAnsi="Times New Roman" w:cs="Times New Roman"/>
      <w:sz w:val="24"/>
      <w:szCs w:val="24"/>
      <w:lang w:val="en-US"/>
    </w:rPr>
  </w:style>
  <w:style w:type="paragraph" w:styleId="Cmsor1">
    <w:name w:val="heading 1"/>
    <w:basedOn w:val="Norml"/>
    <w:next w:val="Norml"/>
    <w:link w:val="Cmsor1Char"/>
    <w:uiPriority w:val="9"/>
    <w:qFormat/>
    <w:rsid w:val="005B63B6"/>
    <w:pPr>
      <w:spacing w:before="48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5B63B6"/>
    <w:pPr>
      <w:spacing w:before="20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5B63B6"/>
    <w:pPr>
      <w:spacing w:before="20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5B63B6"/>
    <w:pPr>
      <w:spacing w:before="20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5B63B6"/>
    <w:pPr>
      <w:spacing w:before="20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5B63B6"/>
    <w:pPr>
      <w:spacing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5B63B6"/>
    <w:pPr>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5B63B6"/>
    <w:pPr>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5B63B6"/>
    <w:pPr>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B63B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5B63B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5B63B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5B63B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5B63B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5B63B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5B63B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5B63B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5B63B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5B63B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5B63B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5B63B6"/>
    <w:pPr>
      <w:spacing w:after="600"/>
    </w:pPr>
    <w:rPr>
      <w:rFonts w:asciiTheme="majorHAnsi" w:eastAsiaTheme="majorEastAsia" w:hAnsiTheme="majorHAnsi" w:cstheme="majorBidi"/>
      <w:i/>
      <w:iCs/>
      <w:spacing w:val="13"/>
    </w:rPr>
  </w:style>
  <w:style w:type="character" w:customStyle="1" w:styleId="AlcmChar">
    <w:name w:val="Alcím Char"/>
    <w:basedOn w:val="Bekezdsalapbettpusa"/>
    <w:link w:val="Alcm"/>
    <w:uiPriority w:val="11"/>
    <w:rsid w:val="005B63B6"/>
    <w:rPr>
      <w:rFonts w:asciiTheme="majorHAnsi" w:eastAsiaTheme="majorEastAsia" w:hAnsiTheme="majorHAnsi" w:cstheme="majorBidi"/>
      <w:i/>
      <w:iCs/>
      <w:spacing w:val="13"/>
      <w:sz w:val="24"/>
      <w:szCs w:val="24"/>
    </w:rPr>
  </w:style>
  <w:style w:type="character" w:styleId="Kiemels2">
    <w:name w:val="Strong"/>
    <w:uiPriority w:val="22"/>
    <w:qFormat/>
    <w:rsid w:val="005B63B6"/>
    <w:rPr>
      <w:b/>
      <w:bCs/>
    </w:rPr>
  </w:style>
  <w:style w:type="character" w:styleId="Kiemels">
    <w:name w:val="Emphasis"/>
    <w:uiPriority w:val="20"/>
    <w:qFormat/>
    <w:rsid w:val="005B63B6"/>
    <w:rPr>
      <w:b/>
      <w:bCs/>
      <w:i/>
      <w:iCs/>
      <w:spacing w:val="10"/>
      <w:bdr w:val="none" w:sz="0" w:space="0" w:color="auto"/>
      <w:shd w:val="clear" w:color="auto" w:fill="auto"/>
    </w:rPr>
  </w:style>
  <w:style w:type="paragraph" w:styleId="Nincstrkz">
    <w:name w:val="No Spacing"/>
    <w:basedOn w:val="Norml"/>
    <w:uiPriority w:val="1"/>
    <w:qFormat/>
    <w:rsid w:val="005B63B6"/>
  </w:style>
  <w:style w:type="paragraph" w:styleId="Listaszerbekezds">
    <w:name w:val="List Paragraph"/>
    <w:basedOn w:val="Norml"/>
    <w:uiPriority w:val="34"/>
    <w:qFormat/>
    <w:rsid w:val="005B63B6"/>
    <w:pPr>
      <w:ind w:left="720"/>
      <w:contextualSpacing/>
    </w:pPr>
  </w:style>
  <w:style w:type="paragraph" w:styleId="Idzet">
    <w:name w:val="Quote"/>
    <w:basedOn w:val="Norml"/>
    <w:next w:val="Norml"/>
    <w:link w:val="IdzetChar"/>
    <w:uiPriority w:val="29"/>
    <w:qFormat/>
    <w:rsid w:val="005B63B6"/>
    <w:pPr>
      <w:spacing w:before="200"/>
      <w:ind w:left="360" w:right="360"/>
    </w:pPr>
    <w:rPr>
      <w:i/>
      <w:iCs/>
    </w:rPr>
  </w:style>
  <w:style w:type="character" w:customStyle="1" w:styleId="IdzetChar">
    <w:name w:val="Idézet Char"/>
    <w:basedOn w:val="Bekezdsalapbettpusa"/>
    <w:link w:val="Idzet"/>
    <w:uiPriority w:val="29"/>
    <w:rsid w:val="005B63B6"/>
    <w:rPr>
      <w:i/>
      <w:iCs/>
    </w:rPr>
  </w:style>
  <w:style w:type="paragraph" w:styleId="Kiemeltidzet">
    <w:name w:val="Intense Quote"/>
    <w:basedOn w:val="Norml"/>
    <w:next w:val="Norml"/>
    <w:link w:val="KiemeltidzetChar"/>
    <w:uiPriority w:val="30"/>
    <w:qFormat/>
    <w:rsid w:val="005B63B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5B63B6"/>
    <w:rPr>
      <w:b/>
      <w:bCs/>
      <w:i/>
      <w:iCs/>
    </w:rPr>
  </w:style>
  <w:style w:type="character" w:styleId="Finomkiemels">
    <w:name w:val="Subtle Emphasis"/>
    <w:uiPriority w:val="19"/>
    <w:qFormat/>
    <w:rsid w:val="005B63B6"/>
    <w:rPr>
      <w:i/>
      <w:iCs/>
    </w:rPr>
  </w:style>
  <w:style w:type="character" w:styleId="Ershangslyozs">
    <w:name w:val="Intense Emphasis"/>
    <w:uiPriority w:val="21"/>
    <w:qFormat/>
    <w:rsid w:val="005B63B6"/>
    <w:rPr>
      <w:b/>
      <w:bCs/>
    </w:rPr>
  </w:style>
  <w:style w:type="character" w:styleId="Finomhivatkozs">
    <w:name w:val="Subtle Reference"/>
    <w:uiPriority w:val="31"/>
    <w:qFormat/>
    <w:rsid w:val="005B63B6"/>
    <w:rPr>
      <w:smallCaps/>
    </w:rPr>
  </w:style>
  <w:style w:type="character" w:styleId="Ershivatkozs">
    <w:name w:val="Intense Reference"/>
    <w:uiPriority w:val="32"/>
    <w:qFormat/>
    <w:rsid w:val="005B63B6"/>
    <w:rPr>
      <w:smallCaps/>
      <w:spacing w:val="5"/>
      <w:u w:val="single"/>
    </w:rPr>
  </w:style>
  <w:style w:type="character" w:styleId="Knyvcme">
    <w:name w:val="Book Title"/>
    <w:uiPriority w:val="33"/>
    <w:qFormat/>
    <w:rsid w:val="005B63B6"/>
    <w:rPr>
      <w:i/>
      <w:iCs/>
      <w:smallCaps/>
      <w:spacing w:val="5"/>
    </w:rPr>
  </w:style>
  <w:style w:type="paragraph" w:styleId="Tartalomjegyzkcmsora">
    <w:name w:val="TOC Heading"/>
    <w:basedOn w:val="Cmsor1"/>
    <w:next w:val="Norml"/>
    <w:uiPriority w:val="39"/>
    <w:semiHidden/>
    <w:unhideWhenUsed/>
    <w:qFormat/>
    <w:rsid w:val="005B63B6"/>
    <w:pPr>
      <w:outlineLvl w:val="9"/>
    </w:pPr>
    <w:rPr>
      <w:lang w:bidi="en-US"/>
    </w:rPr>
  </w:style>
  <w:style w:type="paragraph" w:customStyle="1" w:styleId="Norml1">
    <w:name w:val="Normál1"/>
    <w:rsid w:val="00291196"/>
    <w:rPr>
      <w:rFonts w:ascii="Calibri" w:eastAsia="ヒラギノ角ゴ Pro W3" w:hAnsi="Calibri" w:cs="Times New Roman"/>
      <w:color w:val="000000"/>
      <w:szCs w:val="20"/>
    </w:rPr>
  </w:style>
  <w:style w:type="character" w:styleId="Hiperhivatkozs">
    <w:name w:val="Hyperlink"/>
    <w:rsid w:val="00291196"/>
    <w:rPr>
      <w:color w:val="0000FF"/>
      <w:u w:val="single"/>
    </w:rPr>
  </w:style>
  <w:style w:type="paragraph" w:styleId="llb">
    <w:name w:val="footer"/>
    <w:basedOn w:val="Norml"/>
    <w:link w:val="llbChar"/>
    <w:uiPriority w:val="99"/>
    <w:rsid w:val="00291196"/>
    <w:pPr>
      <w:tabs>
        <w:tab w:val="center" w:pos="4536"/>
        <w:tab w:val="right" w:pos="9072"/>
      </w:tabs>
    </w:pPr>
  </w:style>
  <w:style w:type="character" w:customStyle="1" w:styleId="llbChar">
    <w:name w:val="Élőláb Char"/>
    <w:basedOn w:val="Bekezdsalapbettpusa"/>
    <w:link w:val="llb"/>
    <w:uiPriority w:val="99"/>
    <w:rsid w:val="0029119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adatvedelem@frad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radi.h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15104</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Juhász Vanda</dc:creator>
  <cp:lastModifiedBy>dr. Juhász Vanda</cp:lastModifiedBy>
  <cp:revision>1</cp:revision>
  <dcterms:created xsi:type="dcterms:W3CDTF">2020-05-08T08:53:00Z</dcterms:created>
  <dcterms:modified xsi:type="dcterms:W3CDTF">2020-05-08T08:54:00Z</dcterms:modified>
</cp:coreProperties>
</file>